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docProps/custom.xml" ContentType="application/vnd.openxmlformats-officedocument.custom-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20997" w:rsidRPr="006B31FC" w:rsidRDefault="00020997" w:rsidP="00020997">
      <w:pPr>
        <w:pStyle w:val="TTULO20"/>
        <w:rPr>
          <w:rFonts w:ascii="Arial" w:eastAsia="Calibri" w:hAnsi="Arial" w:cs="Arial"/>
          <w:sz w:val="24"/>
          <w:szCs w:val="24"/>
        </w:rPr>
      </w:pPr>
      <w:bookmarkStart w:id="0" w:name="_Toc162363757"/>
      <w:bookmarkStart w:id="1" w:name="_GoBack"/>
      <w:bookmarkEnd w:id="1"/>
      <w:r w:rsidRPr="006B31FC">
        <w:rPr>
          <w:rFonts w:ascii="Arial" w:eastAsia="Calibri" w:hAnsi="Arial" w:cs="Arial"/>
          <w:sz w:val="24"/>
          <w:szCs w:val="24"/>
        </w:rPr>
        <w:t>Estrutura Física</w:t>
      </w:r>
      <w:bookmarkEnd w:id="0"/>
    </w:p>
    <w:p w:rsidR="00020997" w:rsidRPr="006B31FC" w:rsidRDefault="00020997" w:rsidP="00020997">
      <w:pPr>
        <w:rPr>
          <w:rFonts w:ascii="Arial" w:hAnsi="Arial" w:cs="Arial"/>
          <w:sz w:val="24"/>
          <w:szCs w:val="24"/>
        </w:rPr>
      </w:pPr>
      <w:r w:rsidRPr="006B31FC">
        <w:rPr>
          <w:rFonts w:ascii="Arial" w:hAnsi="Arial" w:cs="Arial"/>
          <w:sz w:val="24"/>
          <w:szCs w:val="24"/>
        </w:rPr>
        <w:t xml:space="preserve">A Fundação Univali investe continuamente na expansão, modernização e manutenção da infraestrutura física e tecnológica dos </w:t>
      </w:r>
      <w:r w:rsidRPr="006B31FC">
        <w:rPr>
          <w:rFonts w:ascii="Arial" w:hAnsi="Arial" w:cs="Arial"/>
          <w:i/>
          <w:iCs/>
          <w:sz w:val="24"/>
          <w:szCs w:val="24"/>
        </w:rPr>
        <w:t>campi</w:t>
      </w:r>
      <w:r w:rsidRPr="006B31FC">
        <w:rPr>
          <w:rFonts w:ascii="Arial" w:hAnsi="Arial" w:cs="Arial"/>
          <w:i/>
          <w:sz w:val="24"/>
          <w:szCs w:val="24"/>
        </w:rPr>
        <w:t xml:space="preserve"> </w:t>
      </w:r>
      <w:r w:rsidRPr="006B31FC">
        <w:rPr>
          <w:rFonts w:ascii="Arial" w:hAnsi="Arial" w:cs="Arial"/>
          <w:sz w:val="24"/>
          <w:szCs w:val="24"/>
        </w:rPr>
        <w:t>para atender às demandas de ensino, pesquisa, extensão e cultura</w:t>
      </w:r>
      <w:r w:rsidR="006B31FC">
        <w:rPr>
          <w:rFonts w:ascii="Arial" w:hAnsi="Arial" w:cs="Arial"/>
          <w:sz w:val="24"/>
          <w:szCs w:val="24"/>
        </w:rPr>
        <w:t>, na educação básica, na graduação e na pós-graduação</w:t>
      </w:r>
      <w:r w:rsidRPr="006B31FC">
        <w:rPr>
          <w:rFonts w:ascii="Arial" w:hAnsi="Arial" w:cs="Arial"/>
          <w:sz w:val="24"/>
          <w:szCs w:val="24"/>
        </w:rPr>
        <w:t>.</w:t>
      </w:r>
    </w:p>
    <w:p w:rsidR="00020997" w:rsidRPr="006B31FC" w:rsidRDefault="00020997" w:rsidP="00020997">
      <w:pPr>
        <w:rPr>
          <w:rFonts w:ascii="Arial" w:hAnsi="Arial" w:cs="Arial"/>
          <w:sz w:val="24"/>
          <w:szCs w:val="24"/>
        </w:rPr>
      </w:pPr>
      <w:r w:rsidRPr="006B31FC">
        <w:rPr>
          <w:rFonts w:ascii="Arial" w:hAnsi="Arial" w:cs="Arial"/>
          <w:sz w:val="24"/>
          <w:szCs w:val="24"/>
        </w:rPr>
        <w:t xml:space="preserve">Ampliar, manter e modernizar a infraestrutura física e tecnológica dos </w:t>
      </w:r>
      <w:r w:rsidRPr="006B31FC">
        <w:rPr>
          <w:rFonts w:ascii="Arial" w:hAnsi="Arial" w:cs="Arial"/>
          <w:i/>
          <w:iCs/>
          <w:sz w:val="24"/>
          <w:szCs w:val="24"/>
        </w:rPr>
        <w:t>campi</w:t>
      </w:r>
      <w:r w:rsidRPr="006B31FC">
        <w:rPr>
          <w:rFonts w:ascii="Arial" w:hAnsi="Arial" w:cs="Arial"/>
          <w:sz w:val="24"/>
          <w:szCs w:val="24"/>
        </w:rPr>
        <w:t xml:space="preserve"> tem sido uma preocupação constante para proporcionar condições de excelência ao desenvolvimento das atividades fins e de apoio da Instituição. Para tanto, a Instituição vem passando por intervenções em sua estrutura com objetivo de adequar o espaço físico, tanto para atender às pessoas com deficiência e/ou mobilidade reduzida, quanto para suprir às inovações tecnológicas requeridas para o ensino superior nas próximas décadas.</w:t>
      </w:r>
    </w:p>
    <w:p w:rsidR="00020997" w:rsidRPr="006B31FC" w:rsidRDefault="00020997" w:rsidP="00020997">
      <w:pPr>
        <w:rPr>
          <w:rFonts w:ascii="Arial" w:hAnsi="Arial" w:cs="Arial"/>
          <w:b/>
          <w:sz w:val="24"/>
          <w:szCs w:val="24"/>
        </w:rPr>
      </w:pPr>
      <w:r w:rsidRPr="006B31FC">
        <w:rPr>
          <w:rFonts w:ascii="Arial" w:hAnsi="Arial" w:cs="Arial"/>
          <w:sz w:val="24"/>
          <w:szCs w:val="24"/>
        </w:rPr>
        <w:t xml:space="preserve">A Univali possui uma estrutura </w:t>
      </w:r>
      <w:proofErr w:type="spellStart"/>
      <w:r w:rsidRPr="006B31FC">
        <w:rPr>
          <w:rFonts w:ascii="Arial" w:hAnsi="Arial" w:cs="Arial"/>
          <w:i/>
          <w:sz w:val="24"/>
          <w:szCs w:val="24"/>
        </w:rPr>
        <w:t>multicampi</w:t>
      </w:r>
      <w:proofErr w:type="spellEnd"/>
      <w:r w:rsidRPr="006B31FC">
        <w:rPr>
          <w:rFonts w:ascii="Arial" w:hAnsi="Arial" w:cs="Arial"/>
          <w:sz w:val="24"/>
          <w:szCs w:val="24"/>
        </w:rPr>
        <w:t xml:space="preserve">, organizada em sete </w:t>
      </w:r>
      <w:r w:rsidRPr="006B31FC">
        <w:rPr>
          <w:rFonts w:ascii="Arial" w:hAnsi="Arial" w:cs="Arial"/>
          <w:i/>
          <w:sz w:val="24"/>
          <w:szCs w:val="24"/>
        </w:rPr>
        <w:t>campi</w:t>
      </w:r>
      <w:r w:rsidRPr="006B31FC">
        <w:rPr>
          <w:rFonts w:ascii="Arial" w:hAnsi="Arial" w:cs="Arial"/>
          <w:sz w:val="24"/>
          <w:szCs w:val="24"/>
        </w:rPr>
        <w:t xml:space="preserve"> universitários distribuídos em vários municípios do litoral centro-norte catarinense.</w:t>
      </w:r>
      <w:bookmarkStart w:id="2" w:name="_Toc131063632"/>
    </w:p>
    <w:bookmarkEnd w:id="2"/>
    <w:p w:rsidR="00020997" w:rsidRPr="006B31FC" w:rsidRDefault="00020997" w:rsidP="00020997">
      <w:pPr>
        <w:rPr>
          <w:rFonts w:ascii="Arial" w:hAnsi="Arial" w:cs="Arial"/>
          <w:sz w:val="24"/>
          <w:szCs w:val="24"/>
        </w:rPr>
      </w:pPr>
      <w:r w:rsidRPr="006B31FC">
        <w:rPr>
          <w:rFonts w:ascii="Arial" w:hAnsi="Arial" w:cs="Arial"/>
          <w:sz w:val="24"/>
          <w:szCs w:val="24"/>
        </w:rPr>
        <w:t xml:space="preserve">A Univali também possui Laboratórios Didático-Pedagógicos Especializados instalados em áreas externas aos </w:t>
      </w:r>
      <w:r w:rsidRPr="006B31FC">
        <w:rPr>
          <w:rFonts w:ascii="Arial" w:hAnsi="Arial" w:cs="Arial"/>
          <w:i/>
          <w:sz w:val="24"/>
          <w:szCs w:val="24"/>
        </w:rPr>
        <w:t>campi</w:t>
      </w:r>
      <w:r w:rsidRPr="006B31FC">
        <w:rPr>
          <w:rFonts w:ascii="Arial" w:hAnsi="Arial" w:cs="Arial"/>
          <w:sz w:val="24"/>
          <w:szCs w:val="24"/>
        </w:rPr>
        <w:t xml:space="preserve">, conforme descrito no </w:t>
      </w:r>
      <w:r w:rsidRPr="006B31FC">
        <w:rPr>
          <w:rFonts w:ascii="Arial" w:hAnsi="Arial" w:cs="Arial"/>
          <w:b/>
          <w:sz w:val="24"/>
          <w:szCs w:val="24"/>
        </w:rPr>
        <w:t>Quadro XX</w:t>
      </w:r>
      <w:r w:rsidRPr="006B31FC">
        <w:rPr>
          <w:rFonts w:ascii="Arial" w:hAnsi="Arial" w:cs="Arial"/>
          <w:sz w:val="24"/>
          <w:szCs w:val="24"/>
        </w:rPr>
        <w:t>.</w:t>
      </w:r>
    </w:p>
    <w:p w:rsidR="00020997" w:rsidRPr="006B31FC" w:rsidRDefault="00020997" w:rsidP="00020997">
      <w:pPr>
        <w:pStyle w:val="QUADROS"/>
        <w:rPr>
          <w:rFonts w:ascii="Arial" w:hAnsi="Arial" w:cs="Arial"/>
          <w:sz w:val="24"/>
          <w:szCs w:val="24"/>
        </w:rPr>
      </w:pPr>
      <w:bookmarkStart w:id="3" w:name="_Toc131063683"/>
      <w:bookmarkStart w:id="4" w:name="_Toc162363322"/>
      <w:r w:rsidRPr="006B31FC">
        <w:rPr>
          <w:rFonts w:ascii="Arial" w:hAnsi="Arial" w:cs="Arial"/>
          <w:b/>
          <w:bCs/>
          <w:sz w:val="24"/>
          <w:szCs w:val="24"/>
        </w:rPr>
        <w:t>Quadro</w:t>
      </w:r>
      <w:r w:rsidRPr="006B31FC">
        <w:rPr>
          <w:rFonts w:ascii="Arial" w:hAnsi="Arial" w:cs="Arial"/>
          <w:b/>
          <w:sz w:val="24"/>
          <w:szCs w:val="24"/>
        </w:rPr>
        <w:t xml:space="preserve"> XX:</w:t>
      </w:r>
      <w:r w:rsidRPr="006B31FC">
        <w:rPr>
          <w:rFonts w:ascii="Arial" w:hAnsi="Arial" w:cs="Arial"/>
          <w:sz w:val="24"/>
          <w:szCs w:val="24"/>
        </w:rPr>
        <w:t xml:space="preserve"> Áreas externas aos </w:t>
      </w:r>
      <w:r w:rsidRPr="006B31FC">
        <w:rPr>
          <w:rFonts w:ascii="Arial" w:hAnsi="Arial" w:cs="Arial"/>
          <w:i/>
          <w:iCs/>
          <w:sz w:val="24"/>
          <w:szCs w:val="24"/>
        </w:rPr>
        <w:t>campi</w:t>
      </w:r>
      <w:r w:rsidRPr="006B31FC">
        <w:rPr>
          <w:rFonts w:ascii="Arial" w:hAnsi="Arial" w:cs="Arial"/>
          <w:sz w:val="24"/>
          <w:szCs w:val="24"/>
        </w:rPr>
        <w:t xml:space="preserve"> para uso em atividades didático-pedagógicas especializadas</w:t>
      </w:r>
      <w:bookmarkEnd w:id="3"/>
      <w:bookmarkEnd w:id="4"/>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263"/>
        <w:gridCol w:w="1843"/>
        <w:gridCol w:w="1706"/>
        <w:gridCol w:w="2688"/>
      </w:tblGrid>
      <w:tr w:rsidR="00020997" w:rsidRPr="00D42FCE" w:rsidTr="00020997">
        <w:trPr>
          <w:tblHeader/>
        </w:trPr>
        <w:tc>
          <w:tcPr>
            <w:tcW w:w="2263" w:type="dxa"/>
            <w:shd w:val="clear" w:color="auto" w:fill="3B3838" w:themeFill="background2" w:themeFillShade="40"/>
            <w:vAlign w:val="center"/>
          </w:tcPr>
          <w:p w:rsidR="00020997" w:rsidRPr="00D42FCE" w:rsidRDefault="00020997" w:rsidP="00020997">
            <w:pPr>
              <w:pStyle w:val="SemEspaamento"/>
              <w:spacing w:after="0"/>
              <w:contextualSpacing/>
              <w:jc w:val="center"/>
              <w:rPr>
                <w:rFonts w:ascii="Arial" w:hAnsi="Arial" w:cs="Arial"/>
                <w:b/>
                <w:szCs w:val="20"/>
              </w:rPr>
            </w:pPr>
            <w:r w:rsidRPr="00D42FCE">
              <w:rPr>
                <w:rFonts w:ascii="Arial" w:hAnsi="Arial" w:cs="Arial"/>
                <w:b/>
                <w:i/>
                <w:szCs w:val="20"/>
              </w:rPr>
              <w:t>Campus</w:t>
            </w:r>
            <w:r w:rsidRPr="00D42FCE">
              <w:rPr>
                <w:rFonts w:ascii="Arial" w:hAnsi="Arial" w:cs="Arial"/>
                <w:b/>
                <w:szCs w:val="20"/>
              </w:rPr>
              <w:t>/Escola</w:t>
            </w:r>
          </w:p>
        </w:tc>
        <w:tc>
          <w:tcPr>
            <w:tcW w:w="1843" w:type="dxa"/>
            <w:shd w:val="clear" w:color="auto" w:fill="3B3838" w:themeFill="background2" w:themeFillShade="40"/>
            <w:vAlign w:val="center"/>
          </w:tcPr>
          <w:p w:rsidR="00020997" w:rsidRPr="00D42FCE" w:rsidRDefault="00020997" w:rsidP="00020997">
            <w:pPr>
              <w:pStyle w:val="SemEspaamento"/>
              <w:spacing w:after="0"/>
              <w:contextualSpacing/>
              <w:jc w:val="center"/>
              <w:rPr>
                <w:rFonts w:ascii="Arial" w:hAnsi="Arial" w:cs="Arial"/>
                <w:b/>
                <w:szCs w:val="20"/>
              </w:rPr>
            </w:pPr>
            <w:r w:rsidRPr="00D42FCE">
              <w:rPr>
                <w:rFonts w:ascii="Arial" w:hAnsi="Arial" w:cs="Arial"/>
                <w:b/>
                <w:szCs w:val="20"/>
              </w:rPr>
              <w:t>Localização</w:t>
            </w:r>
          </w:p>
        </w:tc>
        <w:tc>
          <w:tcPr>
            <w:tcW w:w="1706" w:type="dxa"/>
            <w:shd w:val="clear" w:color="auto" w:fill="3B3838" w:themeFill="background2" w:themeFillShade="40"/>
            <w:vAlign w:val="center"/>
          </w:tcPr>
          <w:p w:rsidR="00020997" w:rsidRPr="00D42FCE" w:rsidRDefault="00020997" w:rsidP="00020997">
            <w:pPr>
              <w:pStyle w:val="SemEspaamento"/>
              <w:spacing w:after="0"/>
              <w:contextualSpacing/>
              <w:jc w:val="center"/>
              <w:rPr>
                <w:rFonts w:ascii="Arial" w:hAnsi="Arial" w:cs="Arial"/>
                <w:b/>
                <w:szCs w:val="20"/>
              </w:rPr>
            </w:pPr>
            <w:r w:rsidRPr="00D42FCE">
              <w:rPr>
                <w:rFonts w:ascii="Arial" w:hAnsi="Arial" w:cs="Arial"/>
                <w:b/>
                <w:szCs w:val="20"/>
              </w:rPr>
              <w:t xml:space="preserve">Área construída </w:t>
            </w:r>
            <w:r w:rsidRPr="00D42FCE">
              <w:rPr>
                <w:rFonts w:ascii="Arial" w:hAnsi="Arial" w:cs="Arial"/>
                <w:szCs w:val="20"/>
              </w:rPr>
              <w:t>(m</w:t>
            </w:r>
            <w:r w:rsidRPr="00D42FCE">
              <w:rPr>
                <w:rFonts w:ascii="Arial" w:hAnsi="Arial" w:cs="Arial"/>
                <w:szCs w:val="20"/>
                <w:vertAlign w:val="superscript"/>
              </w:rPr>
              <w:t>2</w:t>
            </w:r>
            <w:r w:rsidRPr="00D42FCE">
              <w:rPr>
                <w:rFonts w:ascii="Arial" w:hAnsi="Arial" w:cs="Arial"/>
                <w:szCs w:val="20"/>
              </w:rPr>
              <w:t>)</w:t>
            </w:r>
          </w:p>
        </w:tc>
        <w:tc>
          <w:tcPr>
            <w:tcW w:w="2688" w:type="dxa"/>
            <w:shd w:val="clear" w:color="auto" w:fill="3B3838" w:themeFill="background2" w:themeFillShade="40"/>
            <w:vAlign w:val="center"/>
          </w:tcPr>
          <w:p w:rsidR="00020997" w:rsidRPr="00D42FCE" w:rsidRDefault="00020997" w:rsidP="00020997">
            <w:pPr>
              <w:pStyle w:val="SemEspaamento"/>
              <w:spacing w:after="0"/>
              <w:contextualSpacing/>
              <w:jc w:val="center"/>
              <w:rPr>
                <w:rFonts w:ascii="Arial" w:hAnsi="Arial" w:cs="Arial"/>
                <w:b/>
                <w:szCs w:val="20"/>
              </w:rPr>
            </w:pPr>
            <w:r w:rsidRPr="00D42FCE">
              <w:rPr>
                <w:rFonts w:ascii="Arial" w:hAnsi="Arial" w:cs="Arial"/>
                <w:b/>
                <w:szCs w:val="20"/>
              </w:rPr>
              <w:t>Finalidade</w:t>
            </w:r>
          </w:p>
        </w:tc>
      </w:tr>
      <w:tr w:rsidR="00020997" w:rsidRPr="00D42FCE" w:rsidTr="00020997">
        <w:tc>
          <w:tcPr>
            <w:tcW w:w="2263" w:type="dxa"/>
            <w:vAlign w:val="center"/>
          </w:tcPr>
          <w:p w:rsidR="00020997" w:rsidRPr="00D42FCE" w:rsidRDefault="00020997" w:rsidP="00020997">
            <w:pPr>
              <w:pStyle w:val="SemEspaamento"/>
              <w:spacing w:after="0"/>
              <w:contextualSpacing/>
              <w:jc w:val="left"/>
              <w:rPr>
                <w:rFonts w:ascii="Arial" w:hAnsi="Arial" w:cs="Arial"/>
                <w:szCs w:val="20"/>
              </w:rPr>
            </w:pPr>
            <w:r w:rsidRPr="00D42FCE">
              <w:rPr>
                <w:rFonts w:ascii="Arial" w:hAnsi="Arial" w:cs="Arial"/>
                <w:szCs w:val="20"/>
              </w:rPr>
              <w:t>Itajaí – ECJS (cedida)</w:t>
            </w:r>
          </w:p>
        </w:tc>
        <w:tc>
          <w:tcPr>
            <w:tcW w:w="1843" w:type="dxa"/>
            <w:vAlign w:val="center"/>
          </w:tcPr>
          <w:p w:rsidR="00020997" w:rsidRPr="00D42FCE" w:rsidRDefault="00020997" w:rsidP="00020997">
            <w:pPr>
              <w:pStyle w:val="SemEspaamento"/>
              <w:spacing w:after="0"/>
              <w:contextualSpacing/>
              <w:jc w:val="left"/>
              <w:rPr>
                <w:rFonts w:ascii="Arial" w:hAnsi="Arial" w:cs="Arial"/>
                <w:szCs w:val="20"/>
              </w:rPr>
            </w:pPr>
            <w:r w:rsidRPr="00D42FCE">
              <w:rPr>
                <w:rFonts w:ascii="Arial" w:hAnsi="Arial" w:cs="Arial"/>
                <w:szCs w:val="20"/>
              </w:rPr>
              <w:t>Centro, Itajaí</w:t>
            </w:r>
          </w:p>
        </w:tc>
        <w:tc>
          <w:tcPr>
            <w:tcW w:w="1706" w:type="dxa"/>
            <w:vAlign w:val="center"/>
          </w:tcPr>
          <w:p w:rsidR="00020997" w:rsidRPr="00D42FCE" w:rsidRDefault="00020997" w:rsidP="00020997">
            <w:pPr>
              <w:pStyle w:val="SemEspaamento"/>
              <w:spacing w:after="0"/>
              <w:contextualSpacing/>
              <w:jc w:val="center"/>
              <w:rPr>
                <w:rFonts w:ascii="Arial" w:hAnsi="Arial" w:cs="Arial"/>
                <w:szCs w:val="20"/>
              </w:rPr>
            </w:pPr>
            <w:r w:rsidRPr="00D42FCE">
              <w:rPr>
                <w:rFonts w:ascii="Arial" w:hAnsi="Arial" w:cs="Arial"/>
                <w:szCs w:val="20"/>
              </w:rPr>
              <w:t>425</w:t>
            </w:r>
          </w:p>
        </w:tc>
        <w:tc>
          <w:tcPr>
            <w:tcW w:w="2688" w:type="dxa"/>
            <w:vAlign w:val="center"/>
          </w:tcPr>
          <w:p w:rsidR="00020997" w:rsidRPr="00D42FCE" w:rsidRDefault="00020997" w:rsidP="00020997">
            <w:pPr>
              <w:pStyle w:val="SemEspaamento"/>
              <w:spacing w:after="0"/>
              <w:contextualSpacing/>
              <w:jc w:val="left"/>
              <w:rPr>
                <w:rFonts w:ascii="Arial" w:hAnsi="Arial" w:cs="Arial"/>
                <w:szCs w:val="20"/>
              </w:rPr>
            </w:pPr>
            <w:r w:rsidRPr="00D42FCE">
              <w:rPr>
                <w:rFonts w:ascii="Arial" w:hAnsi="Arial" w:cs="Arial"/>
                <w:szCs w:val="20"/>
              </w:rPr>
              <w:t>Escritório Modelo de Advocacia – EMA</w:t>
            </w:r>
          </w:p>
        </w:tc>
      </w:tr>
      <w:tr w:rsidR="00020997" w:rsidRPr="00D42FCE" w:rsidTr="00020997">
        <w:tc>
          <w:tcPr>
            <w:tcW w:w="2263" w:type="dxa"/>
            <w:vAlign w:val="center"/>
          </w:tcPr>
          <w:p w:rsidR="00020997" w:rsidRPr="00D42FCE" w:rsidRDefault="00020997" w:rsidP="00020997">
            <w:pPr>
              <w:pStyle w:val="SemEspaamento"/>
              <w:spacing w:after="0"/>
              <w:contextualSpacing/>
              <w:jc w:val="left"/>
              <w:rPr>
                <w:rFonts w:ascii="Arial" w:hAnsi="Arial" w:cs="Arial"/>
                <w:szCs w:val="20"/>
              </w:rPr>
            </w:pPr>
            <w:r w:rsidRPr="00D42FCE">
              <w:rPr>
                <w:rFonts w:ascii="Arial" w:hAnsi="Arial" w:cs="Arial"/>
                <w:szCs w:val="20"/>
              </w:rPr>
              <w:t>Itajaí – POLI (cedida)</w:t>
            </w:r>
          </w:p>
        </w:tc>
        <w:tc>
          <w:tcPr>
            <w:tcW w:w="1843" w:type="dxa"/>
            <w:vAlign w:val="center"/>
          </w:tcPr>
          <w:p w:rsidR="00020997" w:rsidRPr="00D42FCE" w:rsidRDefault="00020997" w:rsidP="00020997">
            <w:pPr>
              <w:pStyle w:val="SemEspaamento"/>
              <w:spacing w:after="0"/>
              <w:contextualSpacing/>
              <w:jc w:val="left"/>
              <w:rPr>
                <w:rFonts w:ascii="Arial" w:hAnsi="Arial" w:cs="Arial"/>
                <w:szCs w:val="20"/>
              </w:rPr>
            </w:pPr>
            <w:r w:rsidRPr="00D42FCE">
              <w:rPr>
                <w:rFonts w:ascii="Arial" w:hAnsi="Arial" w:cs="Arial"/>
                <w:szCs w:val="20"/>
              </w:rPr>
              <w:t>Bairro Fazenda, Itajaí</w:t>
            </w:r>
          </w:p>
        </w:tc>
        <w:tc>
          <w:tcPr>
            <w:tcW w:w="1706" w:type="dxa"/>
            <w:vAlign w:val="center"/>
          </w:tcPr>
          <w:p w:rsidR="00020997" w:rsidRPr="00D42FCE" w:rsidRDefault="00020997" w:rsidP="00020997">
            <w:pPr>
              <w:pStyle w:val="SemEspaamento"/>
              <w:spacing w:after="0"/>
              <w:contextualSpacing/>
              <w:jc w:val="center"/>
              <w:rPr>
                <w:rFonts w:ascii="Arial" w:hAnsi="Arial" w:cs="Arial"/>
                <w:szCs w:val="20"/>
              </w:rPr>
            </w:pPr>
            <w:r w:rsidRPr="00D42FCE">
              <w:rPr>
                <w:rFonts w:ascii="Arial" w:hAnsi="Arial" w:cs="Arial"/>
                <w:szCs w:val="20"/>
              </w:rPr>
              <w:t>1.349,51</w:t>
            </w:r>
          </w:p>
        </w:tc>
        <w:tc>
          <w:tcPr>
            <w:tcW w:w="2688" w:type="dxa"/>
            <w:vAlign w:val="center"/>
          </w:tcPr>
          <w:p w:rsidR="00020997" w:rsidRPr="00D42FCE" w:rsidRDefault="00020997" w:rsidP="00020997">
            <w:pPr>
              <w:pStyle w:val="SemEspaamento"/>
              <w:spacing w:after="0"/>
              <w:contextualSpacing/>
              <w:jc w:val="left"/>
              <w:rPr>
                <w:rFonts w:ascii="Arial" w:hAnsi="Arial" w:cs="Arial"/>
                <w:szCs w:val="20"/>
              </w:rPr>
            </w:pPr>
            <w:r w:rsidRPr="00D42FCE">
              <w:rPr>
                <w:rFonts w:ascii="Arial" w:hAnsi="Arial" w:cs="Arial"/>
                <w:szCs w:val="20"/>
              </w:rPr>
              <w:t>Laboratórios específicos – Engenharias e Tecnologia em Construção Naval – LATEC</w:t>
            </w:r>
          </w:p>
        </w:tc>
      </w:tr>
      <w:tr w:rsidR="00020997" w:rsidRPr="00D42FCE" w:rsidTr="00020997">
        <w:tc>
          <w:tcPr>
            <w:tcW w:w="2263" w:type="dxa"/>
            <w:vAlign w:val="center"/>
          </w:tcPr>
          <w:p w:rsidR="00020997" w:rsidRPr="00D42FCE" w:rsidRDefault="00020997" w:rsidP="00020997">
            <w:pPr>
              <w:pStyle w:val="SemEspaamento"/>
              <w:spacing w:after="0"/>
              <w:contextualSpacing/>
              <w:jc w:val="left"/>
              <w:rPr>
                <w:rFonts w:ascii="Arial" w:hAnsi="Arial" w:cs="Arial"/>
                <w:szCs w:val="20"/>
              </w:rPr>
            </w:pPr>
            <w:r w:rsidRPr="00D42FCE">
              <w:rPr>
                <w:rFonts w:ascii="Arial" w:hAnsi="Arial" w:cs="Arial"/>
                <w:szCs w:val="20"/>
              </w:rPr>
              <w:t>Penha – POLI (cedida)</w:t>
            </w:r>
          </w:p>
        </w:tc>
        <w:tc>
          <w:tcPr>
            <w:tcW w:w="1843" w:type="dxa"/>
            <w:vAlign w:val="center"/>
          </w:tcPr>
          <w:p w:rsidR="00020997" w:rsidRPr="00D42FCE" w:rsidRDefault="00020997" w:rsidP="00020997">
            <w:pPr>
              <w:pStyle w:val="SemEspaamento"/>
              <w:spacing w:after="0"/>
              <w:contextualSpacing/>
              <w:jc w:val="left"/>
              <w:rPr>
                <w:rFonts w:ascii="Arial" w:hAnsi="Arial" w:cs="Arial"/>
                <w:szCs w:val="20"/>
                <w:shd w:val="clear" w:color="auto" w:fill="FFFFFF"/>
              </w:rPr>
            </w:pPr>
            <w:r w:rsidRPr="00D42FCE">
              <w:rPr>
                <w:rFonts w:ascii="Arial" w:hAnsi="Arial" w:cs="Arial"/>
                <w:szCs w:val="20"/>
                <w:shd w:val="clear" w:color="auto" w:fill="FFFFFF"/>
              </w:rPr>
              <w:t>Armação do</w:t>
            </w:r>
          </w:p>
          <w:p w:rsidR="00020997" w:rsidRPr="00D42FCE" w:rsidRDefault="00020997" w:rsidP="00020997">
            <w:pPr>
              <w:pStyle w:val="SemEspaamento"/>
              <w:spacing w:after="0"/>
              <w:contextualSpacing/>
              <w:jc w:val="left"/>
              <w:rPr>
                <w:rFonts w:ascii="Arial" w:hAnsi="Arial" w:cs="Arial"/>
                <w:szCs w:val="20"/>
              </w:rPr>
            </w:pPr>
            <w:proofErr w:type="spellStart"/>
            <w:r w:rsidRPr="00D42FCE">
              <w:rPr>
                <w:rFonts w:ascii="Arial" w:hAnsi="Arial" w:cs="Arial"/>
                <w:szCs w:val="20"/>
                <w:shd w:val="clear" w:color="auto" w:fill="FFFFFF"/>
              </w:rPr>
              <w:t>Itapocoroy</w:t>
            </w:r>
            <w:proofErr w:type="spellEnd"/>
            <w:r w:rsidRPr="00D42FCE">
              <w:rPr>
                <w:rFonts w:ascii="Arial" w:hAnsi="Arial" w:cs="Arial"/>
                <w:szCs w:val="20"/>
              </w:rPr>
              <w:t>, Penha</w:t>
            </w:r>
          </w:p>
        </w:tc>
        <w:tc>
          <w:tcPr>
            <w:tcW w:w="1706" w:type="dxa"/>
            <w:vAlign w:val="center"/>
          </w:tcPr>
          <w:p w:rsidR="00020997" w:rsidRPr="00D42FCE" w:rsidRDefault="00020997" w:rsidP="00020997">
            <w:pPr>
              <w:pStyle w:val="SemEspaamento"/>
              <w:spacing w:after="0"/>
              <w:contextualSpacing/>
              <w:jc w:val="center"/>
              <w:rPr>
                <w:rFonts w:ascii="Arial" w:hAnsi="Arial" w:cs="Arial"/>
                <w:szCs w:val="20"/>
              </w:rPr>
            </w:pPr>
            <w:r w:rsidRPr="00D42FCE">
              <w:rPr>
                <w:rFonts w:ascii="Arial" w:hAnsi="Arial" w:cs="Arial"/>
                <w:szCs w:val="20"/>
              </w:rPr>
              <w:t>1.331,33</w:t>
            </w:r>
          </w:p>
        </w:tc>
        <w:tc>
          <w:tcPr>
            <w:tcW w:w="2688" w:type="dxa"/>
            <w:vAlign w:val="center"/>
          </w:tcPr>
          <w:p w:rsidR="00020997" w:rsidRPr="00D42FCE" w:rsidRDefault="00020997" w:rsidP="00020997">
            <w:pPr>
              <w:pStyle w:val="SemEspaamento"/>
              <w:spacing w:after="0"/>
              <w:contextualSpacing/>
              <w:jc w:val="left"/>
              <w:rPr>
                <w:rFonts w:ascii="Arial" w:hAnsi="Arial" w:cs="Arial"/>
                <w:szCs w:val="20"/>
              </w:rPr>
            </w:pPr>
            <w:r w:rsidRPr="00D42FCE">
              <w:rPr>
                <w:rFonts w:ascii="Arial" w:hAnsi="Arial" w:cs="Arial"/>
                <w:szCs w:val="20"/>
              </w:rPr>
              <w:t xml:space="preserve">Área de cultivo do Centro Experimental de </w:t>
            </w:r>
            <w:proofErr w:type="spellStart"/>
            <w:r w:rsidRPr="00D42FCE">
              <w:rPr>
                <w:rFonts w:ascii="Arial" w:hAnsi="Arial" w:cs="Arial"/>
                <w:szCs w:val="20"/>
              </w:rPr>
              <w:t>Maricultura</w:t>
            </w:r>
            <w:proofErr w:type="spellEnd"/>
          </w:p>
        </w:tc>
      </w:tr>
      <w:tr w:rsidR="00020997" w:rsidRPr="00D42FCE" w:rsidTr="00020997">
        <w:tc>
          <w:tcPr>
            <w:tcW w:w="2263" w:type="dxa"/>
            <w:vAlign w:val="center"/>
          </w:tcPr>
          <w:p w:rsidR="00020997" w:rsidRPr="00D42FCE" w:rsidRDefault="00020997" w:rsidP="00020997">
            <w:pPr>
              <w:pStyle w:val="SemEspaamento"/>
              <w:spacing w:after="0"/>
              <w:contextualSpacing/>
              <w:jc w:val="left"/>
              <w:rPr>
                <w:rFonts w:ascii="Arial" w:hAnsi="Arial" w:cs="Arial"/>
                <w:szCs w:val="20"/>
              </w:rPr>
            </w:pPr>
            <w:r w:rsidRPr="00D42FCE">
              <w:rPr>
                <w:rFonts w:ascii="Arial" w:hAnsi="Arial" w:cs="Arial"/>
                <w:szCs w:val="20"/>
              </w:rPr>
              <w:t>Penha – POLI (cedida)</w:t>
            </w:r>
          </w:p>
        </w:tc>
        <w:tc>
          <w:tcPr>
            <w:tcW w:w="1843" w:type="dxa"/>
            <w:vAlign w:val="center"/>
          </w:tcPr>
          <w:p w:rsidR="00020997" w:rsidRPr="00D42FCE" w:rsidRDefault="00020997" w:rsidP="00020997">
            <w:pPr>
              <w:pStyle w:val="SemEspaamento"/>
              <w:spacing w:after="0"/>
              <w:contextualSpacing/>
              <w:jc w:val="left"/>
              <w:rPr>
                <w:rFonts w:ascii="Arial" w:hAnsi="Arial" w:cs="Arial"/>
                <w:szCs w:val="20"/>
                <w:shd w:val="clear" w:color="auto" w:fill="FFFFFF"/>
              </w:rPr>
            </w:pPr>
            <w:r w:rsidRPr="00D42FCE">
              <w:rPr>
                <w:rFonts w:ascii="Arial" w:hAnsi="Arial" w:cs="Arial"/>
                <w:szCs w:val="20"/>
                <w:shd w:val="clear" w:color="auto" w:fill="FFFFFF"/>
              </w:rPr>
              <w:t>Armação do</w:t>
            </w:r>
          </w:p>
          <w:p w:rsidR="00020997" w:rsidRPr="00D42FCE" w:rsidRDefault="00020997" w:rsidP="00020997">
            <w:pPr>
              <w:pStyle w:val="SemEspaamento"/>
              <w:spacing w:after="0"/>
              <w:contextualSpacing/>
              <w:jc w:val="left"/>
              <w:rPr>
                <w:rFonts w:ascii="Arial" w:hAnsi="Arial" w:cs="Arial"/>
                <w:szCs w:val="20"/>
                <w:shd w:val="clear" w:color="auto" w:fill="FFFFFF"/>
              </w:rPr>
            </w:pPr>
            <w:proofErr w:type="spellStart"/>
            <w:r w:rsidRPr="00D42FCE">
              <w:rPr>
                <w:rFonts w:ascii="Arial" w:hAnsi="Arial" w:cs="Arial"/>
                <w:szCs w:val="20"/>
                <w:shd w:val="clear" w:color="auto" w:fill="FFFFFF"/>
              </w:rPr>
              <w:t>Itapocoroy</w:t>
            </w:r>
            <w:proofErr w:type="spellEnd"/>
            <w:r w:rsidRPr="00D42FCE">
              <w:rPr>
                <w:rFonts w:ascii="Arial" w:hAnsi="Arial" w:cs="Arial"/>
                <w:szCs w:val="20"/>
              </w:rPr>
              <w:t>, Penha</w:t>
            </w:r>
          </w:p>
        </w:tc>
        <w:tc>
          <w:tcPr>
            <w:tcW w:w="1706" w:type="dxa"/>
            <w:vAlign w:val="center"/>
          </w:tcPr>
          <w:p w:rsidR="00020997" w:rsidRPr="00D42FCE" w:rsidRDefault="00020997" w:rsidP="00020997">
            <w:pPr>
              <w:pStyle w:val="SemEspaamento"/>
              <w:spacing w:after="0"/>
              <w:contextualSpacing/>
              <w:jc w:val="center"/>
              <w:rPr>
                <w:rFonts w:ascii="Arial" w:hAnsi="Arial" w:cs="Arial"/>
                <w:szCs w:val="20"/>
              </w:rPr>
            </w:pPr>
            <w:r w:rsidRPr="00D42FCE">
              <w:rPr>
                <w:rFonts w:ascii="Arial" w:hAnsi="Arial" w:cs="Arial"/>
                <w:szCs w:val="20"/>
              </w:rPr>
              <w:t>1.331,33</w:t>
            </w:r>
          </w:p>
        </w:tc>
        <w:tc>
          <w:tcPr>
            <w:tcW w:w="2688" w:type="dxa"/>
            <w:vAlign w:val="center"/>
          </w:tcPr>
          <w:p w:rsidR="00020997" w:rsidRPr="00D42FCE" w:rsidRDefault="00020997" w:rsidP="00020997">
            <w:pPr>
              <w:pStyle w:val="SemEspaamento"/>
              <w:spacing w:after="0"/>
              <w:contextualSpacing/>
              <w:jc w:val="left"/>
              <w:rPr>
                <w:rFonts w:ascii="Arial" w:hAnsi="Arial" w:cs="Arial"/>
                <w:szCs w:val="20"/>
              </w:rPr>
            </w:pPr>
            <w:r w:rsidRPr="00D42FCE">
              <w:rPr>
                <w:rFonts w:ascii="Arial" w:hAnsi="Arial" w:cs="Arial"/>
                <w:szCs w:val="20"/>
              </w:rPr>
              <w:t xml:space="preserve">Laboratório de </w:t>
            </w:r>
            <w:proofErr w:type="spellStart"/>
            <w:r w:rsidRPr="00D42FCE">
              <w:rPr>
                <w:rFonts w:ascii="Arial" w:hAnsi="Arial" w:cs="Arial"/>
                <w:szCs w:val="20"/>
              </w:rPr>
              <w:t>Maricultura</w:t>
            </w:r>
            <w:proofErr w:type="spellEnd"/>
          </w:p>
        </w:tc>
      </w:tr>
      <w:tr w:rsidR="00020997" w:rsidRPr="00D42FCE" w:rsidTr="00020997">
        <w:tc>
          <w:tcPr>
            <w:tcW w:w="2263" w:type="dxa"/>
            <w:vAlign w:val="center"/>
          </w:tcPr>
          <w:p w:rsidR="00020997" w:rsidRPr="00D42FCE" w:rsidRDefault="00020997" w:rsidP="00020997">
            <w:pPr>
              <w:pStyle w:val="SemEspaamento"/>
              <w:spacing w:after="0"/>
              <w:contextualSpacing/>
              <w:jc w:val="left"/>
              <w:rPr>
                <w:rFonts w:ascii="Arial" w:hAnsi="Arial" w:cs="Arial"/>
                <w:szCs w:val="20"/>
              </w:rPr>
            </w:pPr>
            <w:r w:rsidRPr="00D42FCE">
              <w:rPr>
                <w:rFonts w:ascii="Arial" w:hAnsi="Arial" w:cs="Arial"/>
                <w:szCs w:val="20"/>
              </w:rPr>
              <w:t>Penha – POLI (cedida)</w:t>
            </w:r>
          </w:p>
        </w:tc>
        <w:tc>
          <w:tcPr>
            <w:tcW w:w="1843" w:type="dxa"/>
            <w:vAlign w:val="center"/>
          </w:tcPr>
          <w:p w:rsidR="00020997" w:rsidRPr="00D42FCE" w:rsidRDefault="00020997" w:rsidP="00020997">
            <w:pPr>
              <w:pStyle w:val="SemEspaamento"/>
              <w:spacing w:after="0"/>
              <w:contextualSpacing/>
              <w:jc w:val="left"/>
              <w:rPr>
                <w:rFonts w:ascii="Arial" w:hAnsi="Arial" w:cs="Arial"/>
                <w:szCs w:val="20"/>
                <w:shd w:val="clear" w:color="auto" w:fill="FFFFFF"/>
              </w:rPr>
            </w:pPr>
            <w:r w:rsidRPr="00D42FCE">
              <w:rPr>
                <w:rFonts w:ascii="Arial" w:hAnsi="Arial" w:cs="Arial"/>
                <w:szCs w:val="20"/>
                <w:shd w:val="clear" w:color="auto" w:fill="FFFFFF"/>
              </w:rPr>
              <w:t>Armação do</w:t>
            </w:r>
          </w:p>
          <w:p w:rsidR="00020997" w:rsidRPr="00D42FCE" w:rsidRDefault="00020997" w:rsidP="00020997">
            <w:pPr>
              <w:pStyle w:val="SemEspaamento"/>
              <w:spacing w:after="0"/>
              <w:contextualSpacing/>
              <w:jc w:val="left"/>
              <w:rPr>
                <w:rFonts w:ascii="Arial" w:hAnsi="Arial" w:cs="Arial"/>
                <w:szCs w:val="20"/>
              </w:rPr>
            </w:pPr>
            <w:proofErr w:type="spellStart"/>
            <w:r w:rsidRPr="00D42FCE">
              <w:rPr>
                <w:rFonts w:ascii="Arial" w:hAnsi="Arial" w:cs="Arial"/>
                <w:szCs w:val="20"/>
                <w:shd w:val="clear" w:color="auto" w:fill="FFFFFF"/>
              </w:rPr>
              <w:t>Itapocoroy</w:t>
            </w:r>
            <w:proofErr w:type="spellEnd"/>
            <w:r w:rsidRPr="00D42FCE">
              <w:rPr>
                <w:rFonts w:ascii="Arial" w:hAnsi="Arial" w:cs="Arial"/>
                <w:szCs w:val="20"/>
              </w:rPr>
              <w:t>, Penha</w:t>
            </w:r>
          </w:p>
        </w:tc>
        <w:tc>
          <w:tcPr>
            <w:tcW w:w="1706" w:type="dxa"/>
            <w:vAlign w:val="center"/>
          </w:tcPr>
          <w:p w:rsidR="00020997" w:rsidRPr="00D42FCE" w:rsidRDefault="00020997" w:rsidP="00020997">
            <w:pPr>
              <w:pStyle w:val="SemEspaamento"/>
              <w:spacing w:after="0"/>
              <w:contextualSpacing/>
              <w:jc w:val="center"/>
              <w:rPr>
                <w:rFonts w:ascii="Arial" w:hAnsi="Arial" w:cs="Arial"/>
                <w:szCs w:val="20"/>
              </w:rPr>
            </w:pPr>
            <w:r w:rsidRPr="00D42FCE">
              <w:rPr>
                <w:rFonts w:ascii="Arial" w:hAnsi="Arial" w:cs="Arial"/>
                <w:szCs w:val="20"/>
              </w:rPr>
              <w:t>34,60</w:t>
            </w:r>
          </w:p>
        </w:tc>
        <w:tc>
          <w:tcPr>
            <w:tcW w:w="2688" w:type="dxa"/>
            <w:vAlign w:val="center"/>
          </w:tcPr>
          <w:p w:rsidR="00020997" w:rsidRPr="00D42FCE" w:rsidRDefault="00020997" w:rsidP="00020997">
            <w:pPr>
              <w:pStyle w:val="SemEspaamento"/>
              <w:spacing w:after="0"/>
              <w:contextualSpacing/>
              <w:jc w:val="left"/>
              <w:rPr>
                <w:rFonts w:ascii="Arial" w:hAnsi="Arial" w:cs="Arial"/>
                <w:szCs w:val="20"/>
              </w:rPr>
            </w:pPr>
            <w:r w:rsidRPr="00D42FCE">
              <w:rPr>
                <w:rFonts w:ascii="Arial" w:hAnsi="Arial" w:cs="Arial"/>
                <w:szCs w:val="20"/>
              </w:rPr>
              <w:t>Laboratório de Recuperação de Aves Marinhas</w:t>
            </w:r>
          </w:p>
        </w:tc>
      </w:tr>
    </w:tbl>
    <w:p w:rsidR="00020997" w:rsidRPr="00D16F2B" w:rsidRDefault="00020997" w:rsidP="00C222F6">
      <w:pPr>
        <w:pStyle w:val="fontedados"/>
      </w:pPr>
      <w:r w:rsidRPr="00D42FCE">
        <w:t>Fonte: Coordenação de Investimentos e Infraestrutura, Secretaria Executiva da Fundação</w:t>
      </w:r>
      <w:r w:rsidRPr="00D16F2B">
        <w:t xml:space="preserve"> Univali, 202</w:t>
      </w:r>
      <w:r>
        <w:t>3</w:t>
      </w:r>
      <w:r w:rsidRPr="00D16F2B">
        <w:t>.</w:t>
      </w:r>
    </w:p>
    <w:p w:rsidR="00020997" w:rsidRPr="00D42FCE" w:rsidRDefault="00020997" w:rsidP="00020997">
      <w:pPr>
        <w:rPr>
          <w:rFonts w:ascii="Arial" w:hAnsi="Arial" w:cs="Arial"/>
          <w:sz w:val="24"/>
          <w:szCs w:val="24"/>
        </w:rPr>
      </w:pPr>
      <w:r w:rsidRPr="00D42FCE">
        <w:rPr>
          <w:rFonts w:ascii="Arial" w:hAnsi="Arial" w:cs="Arial"/>
          <w:sz w:val="24"/>
          <w:szCs w:val="24"/>
        </w:rPr>
        <w:t xml:space="preserve">O Escritório Modelo de Advocacia (EMA) é um laboratório de prática jurídica à disposição dos acadêmicos do curso de Direito da Univali, proporcionado aos alunos a vivência prática da profissão, com a realização de atendimentos à comunidade. No município de Itajaí, o Escritório Modelo de Advocacia funciona no Fórum Universitário (imóvel cedido pela Prefeitura). Em Tijucas e Balneário Camboriú estão instalados nas dependências próprias dos </w:t>
      </w:r>
      <w:proofErr w:type="spellStart"/>
      <w:r w:rsidRPr="00D42FCE">
        <w:rPr>
          <w:rFonts w:ascii="Arial" w:hAnsi="Arial" w:cs="Arial"/>
          <w:i/>
          <w:sz w:val="24"/>
          <w:szCs w:val="24"/>
        </w:rPr>
        <w:t>campi</w:t>
      </w:r>
      <w:proofErr w:type="spellEnd"/>
      <w:r w:rsidRPr="00D42FCE">
        <w:rPr>
          <w:rFonts w:ascii="Arial" w:hAnsi="Arial" w:cs="Arial"/>
          <w:sz w:val="24"/>
          <w:szCs w:val="24"/>
        </w:rPr>
        <w:t>.</w:t>
      </w:r>
    </w:p>
    <w:p w:rsidR="00020997" w:rsidRPr="00D42FCE" w:rsidRDefault="00020997" w:rsidP="00020997">
      <w:pPr>
        <w:rPr>
          <w:rFonts w:ascii="Arial" w:hAnsi="Arial" w:cs="Arial"/>
          <w:sz w:val="24"/>
          <w:szCs w:val="24"/>
        </w:rPr>
      </w:pPr>
      <w:r w:rsidRPr="00D42FCE">
        <w:rPr>
          <w:rFonts w:ascii="Arial" w:hAnsi="Arial" w:cs="Arial"/>
          <w:sz w:val="24"/>
          <w:szCs w:val="24"/>
        </w:rPr>
        <w:lastRenderedPageBreak/>
        <w:t>O LATEC, Laboratório de Pesquisa Tecnológica em Engenharia, abriga os laboratórios didático-pedagógicos especializados da Escola Politécnica, atende especialmente os Cursos de Engenharia Civil, Engenharia Ambiental e Sanitária e Construção Naval.</w:t>
      </w:r>
    </w:p>
    <w:p w:rsidR="00020997" w:rsidRPr="00D42FCE" w:rsidRDefault="00020997" w:rsidP="006B31FC">
      <w:pPr>
        <w:rPr>
          <w:rFonts w:ascii="Arial" w:hAnsi="Arial" w:cs="Arial"/>
          <w:sz w:val="24"/>
          <w:szCs w:val="24"/>
        </w:rPr>
      </w:pPr>
      <w:r w:rsidRPr="00D42FCE">
        <w:rPr>
          <w:rFonts w:ascii="Arial" w:hAnsi="Arial" w:cs="Arial"/>
          <w:sz w:val="24"/>
          <w:szCs w:val="24"/>
        </w:rPr>
        <w:t xml:space="preserve">No município de Penha, estão instalados o Laboratório de Recuperação de Aves Marinhas e o Centro Experimental de </w:t>
      </w:r>
      <w:proofErr w:type="spellStart"/>
      <w:r w:rsidRPr="00D42FCE">
        <w:rPr>
          <w:rFonts w:ascii="Arial" w:hAnsi="Arial" w:cs="Arial"/>
          <w:sz w:val="24"/>
          <w:szCs w:val="24"/>
        </w:rPr>
        <w:t>Maricultura</w:t>
      </w:r>
      <w:proofErr w:type="spellEnd"/>
      <w:r w:rsidRPr="00D42FCE">
        <w:rPr>
          <w:rFonts w:ascii="Arial" w:hAnsi="Arial" w:cs="Arial"/>
          <w:sz w:val="24"/>
          <w:szCs w:val="24"/>
        </w:rPr>
        <w:t xml:space="preserve">. No Laboratório de Aves Marinhas são desenvolvidas atividades de pesquisa e extensão na área de monitoramento e recuperação de aves marinhas no litoral Centro-Norte catarinense. </w:t>
      </w:r>
    </w:p>
    <w:p w:rsidR="00020997" w:rsidRPr="00D42FCE" w:rsidRDefault="00020997" w:rsidP="00020997">
      <w:pPr>
        <w:rPr>
          <w:rFonts w:ascii="Arial" w:hAnsi="Arial" w:cs="Arial"/>
          <w:sz w:val="24"/>
          <w:szCs w:val="24"/>
        </w:rPr>
      </w:pPr>
      <w:r w:rsidRPr="00D42FCE">
        <w:rPr>
          <w:rFonts w:ascii="Arial" w:hAnsi="Arial" w:cs="Arial"/>
          <w:sz w:val="24"/>
          <w:szCs w:val="24"/>
        </w:rPr>
        <w:t>Atualmente, este laboratório também está envolvido em um programa de monitoramento, resgate, atendimento e reabilitação de aves, tartarugas e mamíferos marinhos, que são encontrados nas praias da região Centro-Norte de Santa Catarina (Barra Velha a Governador Celso Ramos). Trata-se da Unidade de Estabilização de Animais Marinhos do Projeto Monitoramento de Praias da Bacia de Santos – PMP-BS. As Unidades de Estabilização são espaços devidamente equipados para realização do atendimento veterinário inicial de aves, tartarugas e mamíferos marinhos resgatados no monitoramento das praias.</w:t>
      </w:r>
    </w:p>
    <w:p w:rsidR="00020997" w:rsidRPr="00D42FCE" w:rsidRDefault="00020997" w:rsidP="00020997">
      <w:pPr>
        <w:rPr>
          <w:rFonts w:ascii="Arial" w:hAnsi="Arial" w:cs="Arial"/>
          <w:sz w:val="24"/>
          <w:szCs w:val="24"/>
        </w:rPr>
      </w:pPr>
      <w:r w:rsidRPr="00D42FCE">
        <w:rPr>
          <w:rFonts w:ascii="Arial" w:hAnsi="Arial" w:cs="Arial"/>
          <w:sz w:val="24"/>
          <w:szCs w:val="24"/>
        </w:rPr>
        <w:t xml:space="preserve">Este projeto faz parte de uma condicionante ambiental do Ibama, para a que a Petrobrás possa realizar a Produção e Escoamento de Petróleo e Gás Natural do Polo </w:t>
      </w:r>
      <w:proofErr w:type="spellStart"/>
      <w:r w:rsidRPr="00D42FCE">
        <w:rPr>
          <w:rFonts w:ascii="Arial" w:hAnsi="Arial" w:cs="Arial"/>
          <w:sz w:val="24"/>
          <w:szCs w:val="24"/>
        </w:rPr>
        <w:t>Pré</w:t>
      </w:r>
      <w:proofErr w:type="spellEnd"/>
      <w:r w:rsidRPr="00D42FCE">
        <w:rPr>
          <w:rFonts w:ascii="Arial" w:hAnsi="Arial" w:cs="Arial"/>
          <w:sz w:val="24"/>
          <w:szCs w:val="24"/>
        </w:rPr>
        <w:t>-Sal da Bacia de Santos, de acordo com o Termo de Referência CGPEG/DILIC/IBAMA Nº 002/13.</w:t>
      </w:r>
    </w:p>
    <w:p w:rsidR="00020997" w:rsidRPr="00D42FCE" w:rsidRDefault="00020997" w:rsidP="00020997">
      <w:pPr>
        <w:rPr>
          <w:rFonts w:ascii="Arial" w:hAnsi="Arial" w:cs="Arial"/>
          <w:sz w:val="24"/>
          <w:szCs w:val="24"/>
        </w:rPr>
      </w:pPr>
      <w:r w:rsidRPr="00D42FCE">
        <w:rPr>
          <w:rFonts w:ascii="Arial" w:hAnsi="Arial" w:cs="Arial"/>
          <w:sz w:val="24"/>
          <w:szCs w:val="24"/>
        </w:rPr>
        <w:t>Este laboratório também presta serviços voluntários de atendimento e recuperação destes animais para bombeiros voluntários, fundações municipais e a comunidade em geral, pois apresenta estrutura e corpo técnico capacitado para esta atividade.</w:t>
      </w:r>
    </w:p>
    <w:p w:rsidR="00020997" w:rsidRPr="00D42FCE" w:rsidRDefault="00020997" w:rsidP="00020997">
      <w:pPr>
        <w:rPr>
          <w:rFonts w:ascii="Arial" w:hAnsi="Arial" w:cs="Arial"/>
          <w:sz w:val="24"/>
          <w:szCs w:val="24"/>
        </w:rPr>
      </w:pPr>
      <w:r w:rsidRPr="00D42FCE">
        <w:rPr>
          <w:rFonts w:ascii="Arial" w:hAnsi="Arial" w:cs="Arial"/>
          <w:sz w:val="24"/>
          <w:szCs w:val="24"/>
        </w:rPr>
        <w:t xml:space="preserve">O Centro Experimental de </w:t>
      </w:r>
      <w:proofErr w:type="spellStart"/>
      <w:r w:rsidRPr="00D42FCE">
        <w:rPr>
          <w:rFonts w:ascii="Arial" w:hAnsi="Arial" w:cs="Arial"/>
          <w:sz w:val="24"/>
          <w:szCs w:val="24"/>
        </w:rPr>
        <w:t>Maricultura</w:t>
      </w:r>
      <w:proofErr w:type="spellEnd"/>
      <w:r w:rsidRPr="00D42FCE">
        <w:rPr>
          <w:rFonts w:ascii="Arial" w:hAnsi="Arial" w:cs="Arial"/>
          <w:sz w:val="24"/>
          <w:szCs w:val="24"/>
        </w:rPr>
        <w:t xml:space="preserve">, com infraestrutura e espaços laboratoriais que ocupam a área equivalente a 1.331,33m², no qual são desenvolvidas atividades de ensino, pesquisa e extensão dos Cursos de Oceanografia, da Escola Politécnica e Ciências Biológicas da Escola de Ciências da Saúde, sobretudo na área de cultivo de organismos marinhos. O Centro Experimental de </w:t>
      </w:r>
      <w:proofErr w:type="spellStart"/>
      <w:r w:rsidRPr="00D42FCE">
        <w:rPr>
          <w:rFonts w:ascii="Arial" w:hAnsi="Arial" w:cs="Arial"/>
          <w:sz w:val="24"/>
          <w:szCs w:val="24"/>
        </w:rPr>
        <w:t>Maricultura</w:t>
      </w:r>
      <w:proofErr w:type="spellEnd"/>
      <w:r w:rsidRPr="00D42FCE">
        <w:rPr>
          <w:rFonts w:ascii="Arial" w:hAnsi="Arial" w:cs="Arial"/>
          <w:sz w:val="24"/>
          <w:szCs w:val="24"/>
        </w:rPr>
        <w:t xml:space="preserve"> ainda se estende por uma área marinha, com cerca de 1 hectare, para cultivo de moluscos marinhos e de peixes.</w:t>
      </w:r>
    </w:p>
    <w:p w:rsidR="00020997" w:rsidRPr="00D42FCE" w:rsidRDefault="00020997" w:rsidP="00020997">
      <w:pPr>
        <w:rPr>
          <w:rFonts w:ascii="Arial" w:hAnsi="Arial" w:cs="Arial"/>
          <w:sz w:val="24"/>
          <w:szCs w:val="24"/>
        </w:rPr>
      </w:pPr>
      <w:r w:rsidRPr="00D42FCE">
        <w:rPr>
          <w:rFonts w:ascii="Arial" w:hAnsi="Arial" w:cs="Arial"/>
          <w:sz w:val="24"/>
          <w:szCs w:val="24"/>
        </w:rPr>
        <w:t>A maioria dos blocos contém salas de aulas e laboratórios de informática ou didático-pedagógicos especializados. A organização das turmas, nos seus determinados períodos, ocorre em salas e blocos determinados por curso ou Escola, considerando o número de alunos matriculados, os recursos necessários às atividades acadêmicas e as necessidades especiais de alunos e professores.</w:t>
      </w:r>
    </w:p>
    <w:p w:rsidR="00020997" w:rsidRPr="00D42FCE" w:rsidRDefault="00020997" w:rsidP="00020997">
      <w:pPr>
        <w:spacing w:after="240"/>
        <w:rPr>
          <w:rFonts w:ascii="Arial" w:hAnsi="Arial" w:cs="Arial"/>
          <w:sz w:val="24"/>
          <w:szCs w:val="24"/>
        </w:rPr>
      </w:pPr>
      <w:r w:rsidRPr="00D42FCE">
        <w:rPr>
          <w:rFonts w:ascii="Arial" w:hAnsi="Arial" w:cs="Arial"/>
          <w:sz w:val="24"/>
          <w:szCs w:val="24"/>
        </w:rPr>
        <w:lastRenderedPageBreak/>
        <w:t xml:space="preserve">As instalações da Univali são divididas em espaços acadêmicos, de apoio e administrativos. A </w:t>
      </w:r>
      <w:r w:rsidRPr="00D42FCE">
        <w:rPr>
          <w:rFonts w:ascii="Arial" w:hAnsi="Arial" w:cs="Arial"/>
          <w:b/>
          <w:bCs/>
          <w:sz w:val="24"/>
          <w:szCs w:val="24"/>
        </w:rPr>
        <w:t xml:space="preserve">Figura </w:t>
      </w:r>
      <w:r w:rsidR="00C633DE" w:rsidRPr="00D42FCE">
        <w:rPr>
          <w:rFonts w:ascii="Arial" w:hAnsi="Arial" w:cs="Arial"/>
          <w:b/>
          <w:bCs/>
          <w:sz w:val="24"/>
          <w:szCs w:val="24"/>
        </w:rPr>
        <w:t>XX</w:t>
      </w:r>
      <w:r w:rsidRPr="00D42FCE">
        <w:rPr>
          <w:rFonts w:ascii="Arial" w:hAnsi="Arial" w:cs="Arial"/>
          <w:sz w:val="24"/>
          <w:szCs w:val="24"/>
        </w:rPr>
        <w:t xml:space="preserve"> detalha, por </w:t>
      </w:r>
      <w:r w:rsidRPr="00D42FCE">
        <w:rPr>
          <w:rFonts w:ascii="Arial" w:hAnsi="Arial" w:cs="Arial"/>
          <w:i/>
          <w:sz w:val="24"/>
          <w:szCs w:val="24"/>
        </w:rPr>
        <w:t>campus</w:t>
      </w:r>
      <w:r w:rsidRPr="00D42FCE">
        <w:rPr>
          <w:rFonts w:ascii="Arial" w:hAnsi="Arial" w:cs="Arial"/>
          <w:sz w:val="24"/>
          <w:szCs w:val="24"/>
        </w:rPr>
        <w:t>, as características de infraestrutura física relacionadas a mobiliário e equipamentos.</w:t>
      </w:r>
    </w:p>
    <w:p w:rsidR="00020997" w:rsidRPr="00C222F6" w:rsidRDefault="00020997" w:rsidP="00C633DE">
      <w:pPr>
        <w:pStyle w:val="PargrafodaLista"/>
        <w:numPr>
          <w:ilvl w:val="0"/>
          <w:numId w:val="1"/>
        </w:numPr>
        <w:ind w:left="357" w:hanging="357"/>
        <w:rPr>
          <w:rFonts w:ascii="Arial" w:hAnsi="Arial" w:cs="Arial"/>
          <w:b/>
          <w:sz w:val="24"/>
          <w:szCs w:val="24"/>
        </w:rPr>
      </w:pPr>
      <w:r w:rsidRPr="00C222F6">
        <w:rPr>
          <w:rFonts w:ascii="Arial" w:hAnsi="Arial" w:cs="Arial"/>
          <w:b/>
          <w:sz w:val="24"/>
          <w:szCs w:val="24"/>
        </w:rPr>
        <w:t>Espaço físico das salas de aula (graduação e pós-graduação):</w:t>
      </w:r>
    </w:p>
    <w:p w:rsidR="00020997" w:rsidRPr="00C222F6" w:rsidRDefault="00020997" w:rsidP="00020997">
      <w:pPr>
        <w:pStyle w:val="FIGURAS"/>
        <w:rPr>
          <w:rFonts w:ascii="Arial" w:hAnsi="Arial" w:cs="Arial"/>
          <w:sz w:val="24"/>
          <w:szCs w:val="24"/>
        </w:rPr>
      </w:pPr>
      <w:bookmarkStart w:id="5" w:name="_Toc131063636"/>
      <w:bookmarkStart w:id="6" w:name="_Toc162363237"/>
      <w:r w:rsidRPr="00C222F6">
        <w:rPr>
          <w:rFonts w:ascii="Arial" w:hAnsi="Arial" w:cs="Arial"/>
          <w:b/>
          <w:sz w:val="24"/>
          <w:szCs w:val="24"/>
        </w:rPr>
        <w:t xml:space="preserve">Figura </w:t>
      </w:r>
      <w:r w:rsidR="00C633DE" w:rsidRPr="00C222F6">
        <w:rPr>
          <w:rFonts w:ascii="Arial" w:hAnsi="Arial" w:cs="Arial"/>
          <w:b/>
          <w:sz w:val="24"/>
          <w:szCs w:val="24"/>
        </w:rPr>
        <w:t>XX</w:t>
      </w:r>
      <w:r w:rsidRPr="00C222F6">
        <w:rPr>
          <w:rFonts w:ascii="Arial" w:hAnsi="Arial" w:cs="Arial"/>
          <w:b/>
          <w:sz w:val="24"/>
          <w:szCs w:val="24"/>
        </w:rPr>
        <w:t>:</w:t>
      </w:r>
      <w:r w:rsidRPr="00C222F6">
        <w:rPr>
          <w:rFonts w:ascii="Arial" w:hAnsi="Arial" w:cs="Arial"/>
          <w:sz w:val="24"/>
          <w:szCs w:val="24"/>
        </w:rPr>
        <w:t xml:space="preserve"> Salas de aula padrão – </w:t>
      </w:r>
      <w:r w:rsidRPr="00C222F6">
        <w:rPr>
          <w:rFonts w:ascii="Arial" w:hAnsi="Arial" w:cs="Arial"/>
          <w:i/>
          <w:sz w:val="24"/>
          <w:szCs w:val="24"/>
        </w:rPr>
        <w:t>Campus</w:t>
      </w:r>
      <w:r w:rsidRPr="00C222F6">
        <w:rPr>
          <w:rFonts w:ascii="Arial" w:hAnsi="Arial" w:cs="Arial"/>
          <w:sz w:val="24"/>
          <w:szCs w:val="24"/>
        </w:rPr>
        <w:t xml:space="preserve"> Itajaí</w:t>
      </w:r>
      <w:bookmarkEnd w:id="5"/>
      <w:bookmarkEnd w:id="6"/>
    </w:p>
    <w:p w:rsidR="00020997" w:rsidRPr="00D16F2B" w:rsidRDefault="00020997" w:rsidP="00020997">
      <w:pPr>
        <w:spacing w:after="0" w:line="240" w:lineRule="auto"/>
      </w:pPr>
      <w:r w:rsidRPr="00D16F2B">
        <w:rPr>
          <w:noProof/>
        </w:rPr>
        <w:drawing>
          <wp:inline distT="0" distB="0" distL="0" distR="0" wp14:anchorId="5EF91ED0" wp14:editId="161FF4D8">
            <wp:extent cx="5364000" cy="1656423"/>
            <wp:effectExtent l="19050" t="19050" r="27305" b="2032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444" t="4051" r="4986" b="45136"/>
                    <a:stretch/>
                  </pic:blipFill>
                  <pic:spPr bwMode="auto">
                    <a:xfrm>
                      <a:off x="0" y="0"/>
                      <a:ext cx="5364000" cy="1656423"/>
                    </a:xfrm>
                    <a:prstGeom prst="rect">
                      <a:avLst/>
                    </a:prstGeom>
                    <a:ln w="317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du="http://schemas.microsoft.com/office/word/2023/wordml/word16du"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020997" w:rsidRDefault="00020997" w:rsidP="00C222F6">
      <w:pPr>
        <w:pStyle w:val="fontedados"/>
      </w:pPr>
      <w:r w:rsidRPr="00D16F2B">
        <w:t>Fonte: Coordenação de Serviços Operacionais, Secretaria Executiva da Fundação Univali, 2022.</w:t>
      </w:r>
    </w:p>
    <w:p w:rsidR="00020997" w:rsidRPr="00C222F6" w:rsidRDefault="00020997" w:rsidP="00020997">
      <w:pPr>
        <w:rPr>
          <w:rFonts w:ascii="Arial" w:hAnsi="Arial" w:cs="Arial"/>
          <w:sz w:val="24"/>
          <w:szCs w:val="24"/>
        </w:rPr>
      </w:pPr>
      <w:r w:rsidRPr="00C222F6">
        <w:rPr>
          <w:rFonts w:ascii="Arial" w:hAnsi="Arial" w:cs="Arial"/>
          <w:sz w:val="24"/>
          <w:szCs w:val="24"/>
        </w:rPr>
        <w:t>I. As salas de aula têm, em média, 62m² e capacidade instalada para 55/60 alunos. Cerca de 10% das salas de aula apresentam área total aproximada de 80m²;</w:t>
      </w:r>
    </w:p>
    <w:p w:rsidR="00020997" w:rsidRPr="00C222F6" w:rsidRDefault="00020997" w:rsidP="00020997">
      <w:pPr>
        <w:rPr>
          <w:rFonts w:ascii="Arial" w:hAnsi="Arial" w:cs="Arial"/>
          <w:sz w:val="24"/>
          <w:szCs w:val="24"/>
        </w:rPr>
      </w:pPr>
      <w:r w:rsidRPr="00C222F6">
        <w:rPr>
          <w:rFonts w:ascii="Arial" w:hAnsi="Arial" w:cs="Arial"/>
          <w:sz w:val="24"/>
          <w:szCs w:val="24"/>
        </w:rPr>
        <w:t>II. Ocupação de salas de aula: a média utilizada é de, no mínimo, 1m² por aluno, com pé-direito de, no mínimo, 3m;</w:t>
      </w:r>
    </w:p>
    <w:p w:rsidR="00020997" w:rsidRPr="00C222F6" w:rsidRDefault="00020997" w:rsidP="00020997">
      <w:pPr>
        <w:rPr>
          <w:rFonts w:ascii="Arial" w:hAnsi="Arial" w:cs="Arial"/>
          <w:sz w:val="24"/>
          <w:szCs w:val="24"/>
        </w:rPr>
      </w:pPr>
      <w:r w:rsidRPr="00C222F6">
        <w:rPr>
          <w:rFonts w:ascii="Arial" w:hAnsi="Arial" w:cs="Arial"/>
          <w:sz w:val="24"/>
          <w:szCs w:val="24"/>
        </w:rPr>
        <w:t>III. Acústica: o isolamento entre as salas é constituído por paredes de alvenaria e divisórias acústicas, e o forro possui características absorventes de sons e ruídos;</w:t>
      </w:r>
    </w:p>
    <w:p w:rsidR="00020997" w:rsidRPr="00C222F6" w:rsidRDefault="00020997" w:rsidP="00020997">
      <w:pPr>
        <w:rPr>
          <w:rFonts w:ascii="Arial" w:hAnsi="Arial" w:cs="Arial"/>
          <w:sz w:val="24"/>
          <w:szCs w:val="24"/>
        </w:rPr>
      </w:pPr>
      <w:r w:rsidRPr="00C222F6">
        <w:rPr>
          <w:rFonts w:ascii="Arial" w:hAnsi="Arial" w:cs="Arial"/>
          <w:sz w:val="24"/>
          <w:szCs w:val="24"/>
        </w:rPr>
        <w:t>IV. Iluminação: natural, com abertura de vãos de, no mínimo, 1/5 da área do piso, por janelas laterais; e artificial, por lâmpadas fluorescentes LED;</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V. Ventilação: a temperatura é controlada pela ventilação cruzada natural (janelas basculantes ou </w:t>
      </w:r>
      <w:proofErr w:type="spellStart"/>
      <w:r w:rsidRPr="00C222F6">
        <w:rPr>
          <w:rFonts w:ascii="Arial" w:hAnsi="Arial" w:cs="Arial"/>
          <w:sz w:val="24"/>
          <w:szCs w:val="24"/>
        </w:rPr>
        <w:t>maxim-ar</w:t>
      </w:r>
      <w:proofErr w:type="spellEnd"/>
      <w:r w:rsidRPr="00C222F6">
        <w:rPr>
          <w:rFonts w:ascii="Arial" w:hAnsi="Arial" w:cs="Arial"/>
          <w:sz w:val="24"/>
          <w:szCs w:val="24"/>
        </w:rPr>
        <w:t>) e ventilação artificial por meio de ar condicionado; a insolação é controlada por persianas, cortinas e/ou películas que possibilitam o escurecimento da sala para aulas com projeção multimídia;</w:t>
      </w:r>
    </w:p>
    <w:p w:rsidR="00020997" w:rsidRPr="00C222F6" w:rsidRDefault="00020997" w:rsidP="00020997">
      <w:pPr>
        <w:rPr>
          <w:rFonts w:ascii="Arial" w:hAnsi="Arial" w:cs="Arial"/>
          <w:sz w:val="24"/>
          <w:szCs w:val="24"/>
        </w:rPr>
      </w:pPr>
      <w:r w:rsidRPr="00C222F6">
        <w:rPr>
          <w:rFonts w:ascii="Arial" w:hAnsi="Arial" w:cs="Arial"/>
          <w:sz w:val="24"/>
          <w:szCs w:val="24"/>
        </w:rPr>
        <w:t>VI. Projeção Multimídia: as salas possuem projetor de multimídia, pontos de energia, quadros brancos que permitem projeção e acesso à rede Wi-Fi;</w:t>
      </w:r>
    </w:p>
    <w:p w:rsidR="00020997" w:rsidRPr="00C222F6" w:rsidRDefault="00020997" w:rsidP="00020997">
      <w:pPr>
        <w:rPr>
          <w:rFonts w:ascii="Arial" w:hAnsi="Arial" w:cs="Arial"/>
          <w:sz w:val="24"/>
          <w:szCs w:val="24"/>
        </w:rPr>
      </w:pPr>
      <w:r w:rsidRPr="00C222F6">
        <w:rPr>
          <w:rFonts w:ascii="Arial" w:hAnsi="Arial" w:cs="Arial"/>
          <w:sz w:val="24"/>
          <w:szCs w:val="24"/>
        </w:rPr>
        <w:t>VII. Limpeza: ocorre diariamente ao final de cada turno de aula, de acordo com os procedimentos operacionais de limpeza do setor operacional;</w:t>
      </w:r>
    </w:p>
    <w:p w:rsidR="00020997" w:rsidRPr="00C222F6" w:rsidRDefault="00020997" w:rsidP="00020997">
      <w:pPr>
        <w:rPr>
          <w:rFonts w:ascii="Arial" w:hAnsi="Arial" w:cs="Arial"/>
          <w:sz w:val="24"/>
          <w:szCs w:val="24"/>
        </w:rPr>
      </w:pPr>
      <w:r w:rsidRPr="00C222F6">
        <w:rPr>
          <w:rFonts w:ascii="Arial" w:hAnsi="Arial" w:cs="Arial"/>
          <w:sz w:val="24"/>
          <w:szCs w:val="24"/>
        </w:rPr>
        <w:t>VIII. Acessibilidade: viabilizada por meio de rampas, elevadores, escadas com corrimão e piso tátil;</w:t>
      </w:r>
    </w:p>
    <w:p w:rsidR="00020997" w:rsidRPr="00C222F6" w:rsidRDefault="00020997" w:rsidP="00020997">
      <w:pPr>
        <w:rPr>
          <w:rFonts w:ascii="Arial" w:hAnsi="Arial" w:cs="Arial"/>
          <w:sz w:val="24"/>
          <w:szCs w:val="24"/>
        </w:rPr>
      </w:pPr>
      <w:r w:rsidRPr="00C222F6">
        <w:rPr>
          <w:rFonts w:ascii="Arial" w:hAnsi="Arial" w:cs="Arial"/>
          <w:sz w:val="24"/>
          <w:szCs w:val="24"/>
        </w:rPr>
        <w:t>IX. Circulações: dimensionadas para oferecer escoamento e segurança;</w:t>
      </w:r>
    </w:p>
    <w:p w:rsidR="00020997" w:rsidRPr="00C222F6" w:rsidRDefault="00020997" w:rsidP="00020997">
      <w:pPr>
        <w:rPr>
          <w:rFonts w:ascii="Arial" w:hAnsi="Arial" w:cs="Arial"/>
          <w:sz w:val="24"/>
          <w:szCs w:val="24"/>
        </w:rPr>
      </w:pPr>
      <w:r w:rsidRPr="00C222F6">
        <w:rPr>
          <w:rFonts w:ascii="Arial" w:hAnsi="Arial" w:cs="Arial"/>
          <w:sz w:val="24"/>
          <w:szCs w:val="24"/>
        </w:rPr>
        <w:t>X. Quadros de Editais: dispostos nas áreas externas das salas;</w:t>
      </w:r>
    </w:p>
    <w:p w:rsidR="00020997" w:rsidRPr="00C222F6" w:rsidRDefault="00020997" w:rsidP="00020997">
      <w:pPr>
        <w:spacing w:after="360"/>
        <w:rPr>
          <w:rFonts w:ascii="Arial" w:hAnsi="Arial" w:cs="Arial"/>
          <w:sz w:val="24"/>
          <w:szCs w:val="24"/>
        </w:rPr>
      </w:pPr>
      <w:r w:rsidRPr="00C222F6">
        <w:rPr>
          <w:rFonts w:ascii="Arial" w:hAnsi="Arial" w:cs="Arial"/>
          <w:sz w:val="24"/>
          <w:szCs w:val="24"/>
        </w:rPr>
        <w:lastRenderedPageBreak/>
        <w:t>XI. Bebedouros: dispostos em áreas de circulação e corredores.</w:t>
      </w:r>
    </w:p>
    <w:p w:rsidR="00020997" w:rsidRPr="00C222F6" w:rsidRDefault="00020997" w:rsidP="00C633DE">
      <w:pPr>
        <w:pStyle w:val="PargrafodaLista"/>
        <w:numPr>
          <w:ilvl w:val="0"/>
          <w:numId w:val="1"/>
        </w:numPr>
        <w:ind w:left="357" w:hanging="357"/>
        <w:rPr>
          <w:rFonts w:ascii="Arial" w:hAnsi="Arial" w:cs="Arial"/>
          <w:b/>
          <w:sz w:val="24"/>
          <w:szCs w:val="24"/>
        </w:rPr>
      </w:pPr>
      <w:r w:rsidRPr="00C222F6">
        <w:rPr>
          <w:rFonts w:ascii="Arial" w:hAnsi="Arial" w:cs="Arial"/>
          <w:b/>
          <w:sz w:val="24"/>
          <w:szCs w:val="24"/>
        </w:rPr>
        <w:t>Instalações administrativas:</w:t>
      </w:r>
    </w:p>
    <w:p w:rsidR="00020997" w:rsidRPr="00C222F6" w:rsidRDefault="00020997" w:rsidP="00020997">
      <w:pPr>
        <w:rPr>
          <w:rFonts w:ascii="Arial" w:hAnsi="Arial" w:cs="Arial"/>
          <w:sz w:val="24"/>
          <w:szCs w:val="24"/>
        </w:rPr>
      </w:pPr>
      <w:r w:rsidRPr="00C222F6">
        <w:rPr>
          <w:rFonts w:ascii="Arial" w:hAnsi="Arial" w:cs="Arial"/>
          <w:sz w:val="24"/>
          <w:szCs w:val="24"/>
        </w:rPr>
        <w:t>I. As salas possuem pé direito de, no mínimo, 3m;</w:t>
      </w:r>
    </w:p>
    <w:p w:rsidR="00020997" w:rsidRPr="00C222F6" w:rsidRDefault="00020997" w:rsidP="00020997">
      <w:pPr>
        <w:rPr>
          <w:rFonts w:ascii="Arial" w:hAnsi="Arial" w:cs="Arial"/>
          <w:sz w:val="24"/>
          <w:szCs w:val="24"/>
        </w:rPr>
      </w:pPr>
      <w:r w:rsidRPr="00C222F6">
        <w:rPr>
          <w:rFonts w:ascii="Arial" w:hAnsi="Arial" w:cs="Arial"/>
          <w:sz w:val="24"/>
          <w:szCs w:val="24"/>
        </w:rPr>
        <w:t>II. Acústica: o isolamento entre as salas é constituído por paredes de alvenaria, e, quando necessário, são utilizadas divisórias acústicas;</w:t>
      </w:r>
    </w:p>
    <w:p w:rsidR="00020997" w:rsidRPr="00C222F6" w:rsidRDefault="00020997" w:rsidP="00020997">
      <w:pPr>
        <w:rPr>
          <w:rFonts w:ascii="Arial" w:hAnsi="Arial" w:cs="Arial"/>
          <w:sz w:val="24"/>
          <w:szCs w:val="24"/>
        </w:rPr>
      </w:pPr>
      <w:r w:rsidRPr="00C222F6">
        <w:rPr>
          <w:rFonts w:ascii="Arial" w:hAnsi="Arial" w:cs="Arial"/>
          <w:sz w:val="24"/>
          <w:szCs w:val="24"/>
        </w:rPr>
        <w:t>III. Iluminação: natural, com abertura de vãos de, no mínimo, 1/5 da área do piso, por janelas laterais; e artificial, por lâmpadas fluorescentes por lâmpadas LED;</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IV. Ventilação: a temperatura é controlada pela ventilação cruzada natural (janelas basculantes ou </w:t>
      </w:r>
      <w:proofErr w:type="spellStart"/>
      <w:r w:rsidRPr="00C222F6">
        <w:rPr>
          <w:rFonts w:ascii="Arial" w:hAnsi="Arial" w:cs="Arial"/>
          <w:sz w:val="24"/>
          <w:szCs w:val="24"/>
        </w:rPr>
        <w:t>maxi-ar</w:t>
      </w:r>
      <w:proofErr w:type="spellEnd"/>
      <w:r w:rsidRPr="00C222F6">
        <w:rPr>
          <w:rFonts w:ascii="Arial" w:hAnsi="Arial" w:cs="Arial"/>
          <w:sz w:val="24"/>
          <w:szCs w:val="24"/>
        </w:rPr>
        <w:t>) e equipamentos de ar-condicionado, para maior conforto;</w:t>
      </w:r>
    </w:p>
    <w:p w:rsidR="00020997" w:rsidRPr="00C222F6" w:rsidRDefault="00020997" w:rsidP="00020997">
      <w:pPr>
        <w:rPr>
          <w:rFonts w:ascii="Arial" w:hAnsi="Arial" w:cs="Arial"/>
          <w:sz w:val="24"/>
          <w:szCs w:val="24"/>
        </w:rPr>
      </w:pPr>
      <w:r w:rsidRPr="00C222F6">
        <w:rPr>
          <w:rFonts w:ascii="Arial" w:hAnsi="Arial" w:cs="Arial"/>
          <w:sz w:val="24"/>
          <w:szCs w:val="24"/>
        </w:rPr>
        <w:t>V. Mobiliário: padrão de ergonomia conforme normas da ABNT;</w:t>
      </w:r>
    </w:p>
    <w:p w:rsidR="00020997" w:rsidRPr="00C222F6" w:rsidRDefault="00020997" w:rsidP="00020997">
      <w:pPr>
        <w:rPr>
          <w:rFonts w:ascii="Arial" w:hAnsi="Arial" w:cs="Arial"/>
          <w:sz w:val="24"/>
          <w:szCs w:val="24"/>
        </w:rPr>
      </w:pPr>
      <w:r w:rsidRPr="00C222F6">
        <w:rPr>
          <w:rFonts w:ascii="Arial" w:hAnsi="Arial" w:cs="Arial"/>
          <w:sz w:val="24"/>
          <w:szCs w:val="24"/>
        </w:rPr>
        <w:t>VI. Acessibilidade: facilitada por meio de rampas, elevadores, escadas com corrimão e piso tátil;</w:t>
      </w:r>
    </w:p>
    <w:p w:rsidR="00020997" w:rsidRPr="00C222F6" w:rsidRDefault="00020997" w:rsidP="00020997">
      <w:pPr>
        <w:spacing w:after="360"/>
        <w:rPr>
          <w:rFonts w:ascii="Arial" w:hAnsi="Arial" w:cs="Arial"/>
          <w:sz w:val="24"/>
          <w:szCs w:val="24"/>
        </w:rPr>
      </w:pPr>
      <w:r w:rsidRPr="00C222F6">
        <w:rPr>
          <w:rFonts w:ascii="Arial" w:hAnsi="Arial" w:cs="Arial"/>
          <w:sz w:val="24"/>
          <w:szCs w:val="24"/>
        </w:rPr>
        <w:t>VII. Circulações: dimensionadas para oferecer escoamento e segurança.</w:t>
      </w:r>
    </w:p>
    <w:p w:rsidR="00020997" w:rsidRPr="00C222F6" w:rsidRDefault="00020997" w:rsidP="00C633DE">
      <w:pPr>
        <w:pStyle w:val="PargrafodaLista"/>
        <w:numPr>
          <w:ilvl w:val="0"/>
          <w:numId w:val="1"/>
        </w:numPr>
        <w:ind w:left="357" w:hanging="357"/>
        <w:rPr>
          <w:rFonts w:ascii="Arial" w:hAnsi="Arial" w:cs="Arial"/>
          <w:sz w:val="24"/>
          <w:szCs w:val="24"/>
        </w:rPr>
      </w:pPr>
      <w:r w:rsidRPr="00C222F6">
        <w:rPr>
          <w:rFonts w:ascii="Arial" w:hAnsi="Arial" w:cs="Arial"/>
          <w:b/>
          <w:sz w:val="24"/>
          <w:szCs w:val="24"/>
        </w:rPr>
        <w:t>Instalações para docentes dos cursos de graduação e de pós-graduação</w:t>
      </w:r>
      <w:r w:rsidRPr="00C222F6">
        <w:rPr>
          <w:rFonts w:ascii="Arial" w:hAnsi="Arial" w:cs="Arial"/>
          <w:sz w:val="24"/>
          <w:szCs w:val="24"/>
        </w:rPr>
        <w:t xml:space="preserve"> — salas de professores, gabinetes de trabalho para professores tempo integral, salas de reuniões:</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As Instalações para docentes dos cursos de graduação e de pós-graduação — salas de professores, gabinetes de trabalho para professores tempo integral, salas de reuniões, seguem as mesmas diretrizes das instalações administrativas. No total, são 39 salas de professores assim distribuídas nos </w:t>
      </w:r>
      <w:r w:rsidRPr="00C222F6">
        <w:rPr>
          <w:rFonts w:ascii="Arial" w:hAnsi="Arial" w:cs="Arial"/>
          <w:i/>
          <w:sz w:val="24"/>
          <w:szCs w:val="24"/>
        </w:rPr>
        <w:t>campi</w:t>
      </w:r>
      <w:r w:rsidRPr="00C222F6">
        <w:rPr>
          <w:rFonts w:ascii="Arial" w:hAnsi="Arial" w:cs="Arial"/>
          <w:sz w:val="24"/>
          <w:szCs w:val="24"/>
        </w:rPr>
        <w:t xml:space="preserve"> da Univali: 26 em Itajaí, 8 em Balneário Camboriú, 2 em Tijucas e 1 em Biguaçu Centro, 1 em Florianópolis e 1 em </w:t>
      </w:r>
      <w:proofErr w:type="spellStart"/>
      <w:r w:rsidRPr="00C222F6">
        <w:rPr>
          <w:rFonts w:ascii="Arial" w:hAnsi="Arial" w:cs="Arial"/>
          <w:sz w:val="24"/>
          <w:szCs w:val="24"/>
        </w:rPr>
        <w:t>Kobrasol</w:t>
      </w:r>
      <w:proofErr w:type="spellEnd"/>
      <w:r w:rsidRPr="00C222F6">
        <w:rPr>
          <w:rFonts w:ascii="Arial" w:hAnsi="Arial" w:cs="Arial"/>
          <w:sz w:val="24"/>
          <w:szCs w:val="24"/>
        </w:rPr>
        <w:t>. Além disso, a Instituição conta com 107 gabinetes de trabalho para professores tempo integral.</w:t>
      </w:r>
    </w:p>
    <w:p w:rsidR="00020997" w:rsidRPr="00C222F6" w:rsidRDefault="00020997" w:rsidP="00020997">
      <w:pPr>
        <w:rPr>
          <w:rFonts w:ascii="Arial" w:hAnsi="Arial" w:cs="Arial"/>
          <w:sz w:val="24"/>
          <w:szCs w:val="24"/>
        </w:rPr>
      </w:pPr>
      <w:r w:rsidRPr="00C222F6">
        <w:rPr>
          <w:rFonts w:ascii="Arial" w:hAnsi="Arial" w:cs="Arial"/>
          <w:sz w:val="24"/>
          <w:szCs w:val="24"/>
        </w:rPr>
        <w:t>I. As salas possuem pé direito de, no mínimo, 3m;</w:t>
      </w:r>
    </w:p>
    <w:p w:rsidR="00020997" w:rsidRPr="00C222F6" w:rsidRDefault="00020997" w:rsidP="00020997">
      <w:pPr>
        <w:rPr>
          <w:rFonts w:ascii="Arial" w:hAnsi="Arial" w:cs="Arial"/>
          <w:sz w:val="24"/>
          <w:szCs w:val="24"/>
        </w:rPr>
      </w:pPr>
      <w:r w:rsidRPr="00C222F6">
        <w:rPr>
          <w:rFonts w:ascii="Arial" w:hAnsi="Arial" w:cs="Arial"/>
          <w:sz w:val="24"/>
          <w:szCs w:val="24"/>
        </w:rPr>
        <w:t>II. Acústica: o isolamento entre as salas é constituído por paredes de alvenaria, e, quando necessário, são utilizadas divisórias acústicas;</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III. Iluminação: natural, com abertura de vãos de, no mínimo, 1/5 da área do piso, por janelas laterais; e artificial, por lâmpadas fluorescentes ou </w:t>
      </w:r>
      <w:r w:rsidRPr="00C222F6">
        <w:rPr>
          <w:rFonts w:ascii="Arial" w:hAnsi="Arial" w:cs="Arial"/>
          <w:i/>
          <w:iCs/>
          <w:sz w:val="24"/>
          <w:szCs w:val="24"/>
        </w:rPr>
        <w:t>LED</w:t>
      </w:r>
      <w:r w:rsidRPr="00C222F6">
        <w:rPr>
          <w:rFonts w:ascii="Arial" w:hAnsi="Arial" w:cs="Arial"/>
          <w:sz w:val="24"/>
          <w:szCs w:val="24"/>
        </w:rPr>
        <w:t>;</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IV. Ventilação: a temperatura é controlada pela ventilação cruzada natural (janelas basculantes ou </w:t>
      </w:r>
      <w:proofErr w:type="spellStart"/>
      <w:r w:rsidRPr="00C222F6">
        <w:rPr>
          <w:rFonts w:ascii="Arial" w:hAnsi="Arial" w:cs="Arial"/>
          <w:sz w:val="24"/>
          <w:szCs w:val="24"/>
        </w:rPr>
        <w:t>maxi-ar</w:t>
      </w:r>
      <w:proofErr w:type="spellEnd"/>
      <w:r w:rsidRPr="00C222F6">
        <w:rPr>
          <w:rFonts w:ascii="Arial" w:hAnsi="Arial" w:cs="Arial"/>
          <w:sz w:val="24"/>
          <w:szCs w:val="24"/>
        </w:rPr>
        <w:t>) e equipamentos de ar-condicionado, para maior conforto;</w:t>
      </w:r>
    </w:p>
    <w:p w:rsidR="00020997" w:rsidRPr="00C222F6" w:rsidRDefault="00020997" w:rsidP="00020997">
      <w:pPr>
        <w:rPr>
          <w:rFonts w:ascii="Arial" w:hAnsi="Arial" w:cs="Arial"/>
          <w:sz w:val="24"/>
          <w:szCs w:val="24"/>
        </w:rPr>
      </w:pPr>
      <w:r w:rsidRPr="00C222F6">
        <w:rPr>
          <w:rFonts w:ascii="Arial" w:hAnsi="Arial" w:cs="Arial"/>
          <w:sz w:val="24"/>
          <w:szCs w:val="24"/>
        </w:rPr>
        <w:t>V. Mobiliário: padrão de ergonomia conforme normas da ABNT;</w:t>
      </w:r>
    </w:p>
    <w:p w:rsidR="00020997" w:rsidRPr="00C222F6" w:rsidRDefault="00020997" w:rsidP="00020997">
      <w:pPr>
        <w:rPr>
          <w:rFonts w:ascii="Arial" w:hAnsi="Arial" w:cs="Arial"/>
          <w:sz w:val="24"/>
          <w:szCs w:val="24"/>
        </w:rPr>
      </w:pPr>
      <w:r w:rsidRPr="00C222F6">
        <w:rPr>
          <w:rFonts w:ascii="Arial" w:hAnsi="Arial" w:cs="Arial"/>
          <w:sz w:val="24"/>
          <w:szCs w:val="24"/>
        </w:rPr>
        <w:lastRenderedPageBreak/>
        <w:t>VI. Acessibilidade: facilitada por meio de rampas, elevadores, escadas com corrimão e piso tátil;</w:t>
      </w:r>
    </w:p>
    <w:p w:rsidR="00020997" w:rsidRPr="00C222F6" w:rsidRDefault="00020997" w:rsidP="00020997">
      <w:pPr>
        <w:spacing w:after="360"/>
        <w:rPr>
          <w:rFonts w:ascii="Arial" w:hAnsi="Arial" w:cs="Arial"/>
          <w:sz w:val="24"/>
          <w:szCs w:val="24"/>
        </w:rPr>
      </w:pPr>
      <w:r w:rsidRPr="00C222F6">
        <w:rPr>
          <w:rFonts w:ascii="Arial" w:hAnsi="Arial" w:cs="Arial"/>
          <w:sz w:val="24"/>
          <w:szCs w:val="24"/>
        </w:rPr>
        <w:t>VII. Circulações: dimensionadas para oferecer escoamento e segurança.</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A </w:t>
      </w:r>
      <w:r w:rsidRPr="00C222F6">
        <w:rPr>
          <w:rFonts w:ascii="Arial" w:hAnsi="Arial" w:cs="Arial"/>
          <w:b/>
          <w:sz w:val="24"/>
          <w:szCs w:val="24"/>
        </w:rPr>
        <w:t xml:space="preserve">Figura </w:t>
      </w:r>
      <w:r w:rsidR="00C222F6">
        <w:rPr>
          <w:rFonts w:ascii="Arial" w:hAnsi="Arial" w:cs="Arial"/>
          <w:b/>
          <w:sz w:val="24"/>
          <w:szCs w:val="24"/>
        </w:rPr>
        <w:t>XX</w:t>
      </w:r>
      <w:r w:rsidRPr="00C222F6">
        <w:rPr>
          <w:rFonts w:ascii="Arial" w:hAnsi="Arial" w:cs="Arial"/>
          <w:sz w:val="24"/>
          <w:szCs w:val="24"/>
        </w:rPr>
        <w:t xml:space="preserve"> mostra um exemplo das salas de professores da Univali, cujas instalações contam com espaço de descanso, reuniões, trabalho e guarda de material.</w:t>
      </w:r>
    </w:p>
    <w:p w:rsidR="00020997" w:rsidRPr="00C222F6" w:rsidRDefault="00020997" w:rsidP="00020997">
      <w:pPr>
        <w:pStyle w:val="FIGURAS"/>
        <w:rPr>
          <w:rFonts w:ascii="Arial" w:hAnsi="Arial" w:cs="Arial"/>
          <w:sz w:val="24"/>
          <w:szCs w:val="24"/>
        </w:rPr>
      </w:pPr>
      <w:bookmarkStart w:id="7" w:name="_Toc131063637"/>
      <w:bookmarkStart w:id="8" w:name="_Toc162363238"/>
      <w:r w:rsidRPr="00C222F6">
        <w:rPr>
          <w:rFonts w:ascii="Arial" w:hAnsi="Arial" w:cs="Arial"/>
          <w:b/>
          <w:sz w:val="24"/>
          <w:szCs w:val="24"/>
        </w:rPr>
        <w:t xml:space="preserve">Figura </w:t>
      </w:r>
      <w:r w:rsidR="00C222F6">
        <w:rPr>
          <w:rFonts w:ascii="Arial" w:hAnsi="Arial" w:cs="Arial"/>
          <w:b/>
          <w:sz w:val="24"/>
          <w:szCs w:val="24"/>
        </w:rPr>
        <w:t>XX</w:t>
      </w:r>
      <w:r w:rsidRPr="00C222F6">
        <w:rPr>
          <w:rFonts w:ascii="Arial" w:hAnsi="Arial" w:cs="Arial"/>
          <w:b/>
          <w:sz w:val="24"/>
          <w:szCs w:val="24"/>
        </w:rPr>
        <w:t>:</w:t>
      </w:r>
      <w:r w:rsidRPr="00C222F6">
        <w:rPr>
          <w:rFonts w:ascii="Arial" w:hAnsi="Arial" w:cs="Arial"/>
          <w:sz w:val="24"/>
          <w:szCs w:val="24"/>
        </w:rPr>
        <w:t xml:space="preserve"> Sala professores – </w:t>
      </w:r>
      <w:r w:rsidRPr="00C222F6">
        <w:rPr>
          <w:rFonts w:ascii="Arial" w:hAnsi="Arial" w:cs="Arial"/>
          <w:i/>
          <w:sz w:val="24"/>
          <w:szCs w:val="24"/>
        </w:rPr>
        <w:t>Campus</w:t>
      </w:r>
      <w:r w:rsidRPr="00C222F6">
        <w:rPr>
          <w:rFonts w:ascii="Arial" w:hAnsi="Arial" w:cs="Arial"/>
          <w:sz w:val="24"/>
          <w:szCs w:val="24"/>
        </w:rPr>
        <w:t xml:space="preserve"> Balneário Camboriú</w:t>
      </w:r>
      <w:bookmarkEnd w:id="7"/>
      <w:bookmarkEnd w:id="8"/>
    </w:p>
    <w:p w:rsidR="00020997" w:rsidRPr="00D16F2B" w:rsidRDefault="00020997" w:rsidP="00020997">
      <w:pPr>
        <w:pStyle w:val="NormalWeb"/>
        <w:spacing w:before="0" w:beforeAutospacing="0" w:after="0" w:afterAutospacing="0"/>
        <w:jc w:val="both"/>
        <w:rPr>
          <w:rFonts w:ascii="Cambria" w:hAnsi="Cambria"/>
          <w:color w:val="auto"/>
          <w:sz w:val="18"/>
          <w:szCs w:val="18"/>
        </w:rPr>
      </w:pPr>
      <w:r w:rsidRPr="00D16F2B">
        <w:rPr>
          <w:noProof/>
          <w:color w:val="auto"/>
        </w:rPr>
        <w:drawing>
          <wp:inline distT="0" distB="0" distL="0" distR="0" wp14:anchorId="6300CFCB" wp14:editId="313089F8">
            <wp:extent cx="4788000" cy="3127219"/>
            <wp:effectExtent l="19050" t="19050" r="12700" b="1651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477" t="3523" r="52774" b="44523"/>
                    <a:stretch/>
                  </pic:blipFill>
                  <pic:spPr bwMode="auto">
                    <a:xfrm>
                      <a:off x="0" y="0"/>
                      <a:ext cx="4788000" cy="312721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020997" w:rsidRPr="00C222F6" w:rsidRDefault="00020997" w:rsidP="00C222F6">
      <w:pPr>
        <w:pStyle w:val="fontedados"/>
      </w:pPr>
      <w:r w:rsidRPr="00C222F6">
        <w:t>Fonte: Coordenação de Investimentos e Infraestrutura, Secretaria Executiva da Fundação Univali, 2022.</w:t>
      </w:r>
    </w:p>
    <w:p w:rsidR="00020997" w:rsidRPr="00C222F6" w:rsidRDefault="00020997" w:rsidP="00C633DE">
      <w:pPr>
        <w:pStyle w:val="PargrafodaLista"/>
        <w:numPr>
          <w:ilvl w:val="0"/>
          <w:numId w:val="1"/>
        </w:numPr>
        <w:ind w:left="357" w:hanging="357"/>
        <w:rPr>
          <w:rFonts w:ascii="Arial" w:hAnsi="Arial" w:cs="Arial"/>
          <w:b/>
          <w:sz w:val="24"/>
          <w:szCs w:val="24"/>
        </w:rPr>
      </w:pPr>
      <w:r w:rsidRPr="00C222F6">
        <w:rPr>
          <w:rFonts w:ascii="Arial" w:hAnsi="Arial" w:cs="Arial"/>
          <w:b/>
          <w:sz w:val="24"/>
          <w:szCs w:val="24"/>
        </w:rPr>
        <w:t>Instalações para as Coordenações dos Cursos de graduação e de pós-graduação:</w:t>
      </w:r>
    </w:p>
    <w:p w:rsidR="00020997" w:rsidRPr="00C222F6" w:rsidRDefault="00020997" w:rsidP="00020997">
      <w:pPr>
        <w:spacing w:after="240"/>
        <w:rPr>
          <w:rFonts w:ascii="Arial" w:hAnsi="Arial" w:cs="Arial"/>
          <w:sz w:val="24"/>
          <w:szCs w:val="24"/>
        </w:rPr>
      </w:pPr>
      <w:r w:rsidRPr="00C222F6">
        <w:rPr>
          <w:rFonts w:ascii="Arial" w:hAnsi="Arial" w:cs="Arial"/>
          <w:sz w:val="24"/>
          <w:szCs w:val="24"/>
        </w:rPr>
        <w:t>Dispõem de salas individuais climatizadas, com iluminação natural e artificial, com estação de trabalho e microcomputador ligado às redes interna e externa.</w:t>
      </w:r>
    </w:p>
    <w:p w:rsidR="00020997" w:rsidRPr="00C222F6" w:rsidRDefault="00020997" w:rsidP="00C633DE">
      <w:pPr>
        <w:pStyle w:val="PargrafodaLista"/>
        <w:numPr>
          <w:ilvl w:val="0"/>
          <w:numId w:val="1"/>
        </w:numPr>
        <w:ind w:left="357" w:hanging="357"/>
        <w:rPr>
          <w:rFonts w:ascii="Arial" w:hAnsi="Arial" w:cs="Arial"/>
          <w:b/>
          <w:sz w:val="24"/>
          <w:szCs w:val="24"/>
        </w:rPr>
      </w:pPr>
      <w:r w:rsidRPr="00C222F6">
        <w:rPr>
          <w:rFonts w:ascii="Arial" w:hAnsi="Arial" w:cs="Arial"/>
          <w:b/>
          <w:sz w:val="24"/>
          <w:szCs w:val="24"/>
        </w:rPr>
        <w:t>Auditórios:</w:t>
      </w:r>
    </w:p>
    <w:p w:rsidR="00020997" w:rsidRPr="00C222F6" w:rsidRDefault="00020997" w:rsidP="00020997">
      <w:pPr>
        <w:rPr>
          <w:rFonts w:ascii="Arial" w:hAnsi="Arial" w:cs="Arial"/>
          <w:sz w:val="24"/>
          <w:szCs w:val="24"/>
        </w:rPr>
      </w:pPr>
      <w:r w:rsidRPr="00C222F6">
        <w:rPr>
          <w:rFonts w:ascii="Arial" w:hAnsi="Arial" w:cs="Arial"/>
          <w:sz w:val="24"/>
          <w:szCs w:val="24"/>
        </w:rPr>
        <w:t>Seguem as normas de segurança, possuem extintores, iluminação, climatização e saídas de emergência, hidrantes e alarme de incêndio. Acusticamente, são adequados segundo projetos específicos.</w:t>
      </w:r>
    </w:p>
    <w:p w:rsidR="00020997" w:rsidRPr="00C222F6" w:rsidRDefault="00020997" w:rsidP="00020997">
      <w:pPr>
        <w:pStyle w:val="FIGURAS"/>
        <w:rPr>
          <w:rFonts w:ascii="Arial" w:hAnsi="Arial" w:cs="Arial"/>
          <w:sz w:val="24"/>
          <w:szCs w:val="24"/>
        </w:rPr>
      </w:pPr>
      <w:bookmarkStart w:id="9" w:name="_Toc131063638"/>
      <w:bookmarkStart w:id="10" w:name="_Toc162363239"/>
      <w:r w:rsidRPr="00C222F6">
        <w:rPr>
          <w:rFonts w:ascii="Arial" w:hAnsi="Arial" w:cs="Arial"/>
          <w:b/>
          <w:bCs/>
          <w:sz w:val="24"/>
          <w:szCs w:val="24"/>
        </w:rPr>
        <w:t>Figura</w:t>
      </w:r>
      <w:r w:rsidRPr="00C222F6">
        <w:rPr>
          <w:rFonts w:ascii="Arial" w:hAnsi="Arial" w:cs="Arial"/>
          <w:b/>
          <w:sz w:val="24"/>
          <w:szCs w:val="24"/>
        </w:rPr>
        <w:t xml:space="preserve"> </w:t>
      </w:r>
      <w:r w:rsidR="006B31FC" w:rsidRPr="00C222F6">
        <w:rPr>
          <w:rFonts w:ascii="Arial" w:hAnsi="Arial" w:cs="Arial"/>
          <w:b/>
          <w:sz w:val="24"/>
          <w:szCs w:val="24"/>
        </w:rPr>
        <w:t>XX</w:t>
      </w:r>
      <w:r w:rsidRPr="00C222F6">
        <w:rPr>
          <w:rFonts w:ascii="Arial" w:hAnsi="Arial" w:cs="Arial"/>
          <w:b/>
          <w:sz w:val="24"/>
          <w:szCs w:val="24"/>
        </w:rPr>
        <w:t>:</w:t>
      </w:r>
      <w:r w:rsidRPr="00C222F6">
        <w:rPr>
          <w:rFonts w:ascii="Arial" w:hAnsi="Arial" w:cs="Arial"/>
          <w:sz w:val="24"/>
          <w:szCs w:val="24"/>
        </w:rPr>
        <w:t xml:space="preserve"> Teatro Adelaide Konder – </w:t>
      </w:r>
      <w:r w:rsidRPr="00C222F6">
        <w:rPr>
          <w:rFonts w:ascii="Arial" w:hAnsi="Arial" w:cs="Arial"/>
          <w:i/>
          <w:sz w:val="24"/>
          <w:szCs w:val="24"/>
        </w:rPr>
        <w:t>Campus</w:t>
      </w:r>
      <w:r w:rsidRPr="00C222F6">
        <w:rPr>
          <w:rFonts w:ascii="Arial" w:hAnsi="Arial" w:cs="Arial"/>
          <w:sz w:val="24"/>
          <w:szCs w:val="24"/>
        </w:rPr>
        <w:t xml:space="preserve"> Itajaí</w:t>
      </w:r>
      <w:bookmarkEnd w:id="9"/>
      <w:bookmarkEnd w:id="10"/>
    </w:p>
    <w:p w:rsidR="00020997" w:rsidRPr="00D16F2B" w:rsidRDefault="00020997" w:rsidP="00020997">
      <w:pPr>
        <w:pStyle w:val="NormalWeb"/>
        <w:spacing w:before="0" w:beforeAutospacing="0" w:after="0" w:afterAutospacing="0"/>
        <w:jc w:val="both"/>
        <w:rPr>
          <w:rFonts w:ascii="Cambria" w:hAnsi="Cambria"/>
          <w:color w:val="auto"/>
          <w:sz w:val="18"/>
          <w:szCs w:val="18"/>
        </w:rPr>
      </w:pPr>
      <w:r w:rsidRPr="00D16F2B">
        <w:rPr>
          <w:noProof/>
          <w:color w:val="auto"/>
        </w:rPr>
        <w:lastRenderedPageBreak/>
        <w:drawing>
          <wp:inline distT="0" distB="0" distL="0" distR="0" wp14:anchorId="2E29C629" wp14:editId="13A3EF49">
            <wp:extent cx="4581144" cy="2545080"/>
            <wp:effectExtent l="19050" t="19050" r="10160" b="2667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957" t="4764" r="46313" b="45138"/>
                    <a:stretch/>
                  </pic:blipFill>
                  <pic:spPr bwMode="auto">
                    <a:xfrm>
                      <a:off x="0" y="0"/>
                      <a:ext cx="4636287" cy="2575715"/>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rsidR="00020997" w:rsidRPr="00D16F2B" w:rsidRDefault="00020997" w:rsidP="00C222F6">
      <w:pPr>
        <w:pStyle w:val="fontedados"/>
      </w:pPr>
      <w:r w:rsidRPr="00D16F2B">
        <w:t>Fonte: Coordenação de Serviços Operacionais, Secretaria Executiva da Fundação Univali, 2022.</w:t>
      </w:r>
    </w:p>
    <w:p w:rsidR="00020997" w:rsidRPr="0031283B" w:rsidRDefault="00020997" w:rsidP="00020997">
      <w:pPr>
        <w:pStyle w:val="FIGURAS"/>
        <w:ind w:right="4393"/>
        <w:rPr>
          <w:rFonts w:ascii="Arial" w:hAnsi="Arial" w:cs="Arial"/>
          <w:sz w:val="24"/>
          <w:szCs w:val="24"/>
        </w:rPr>
      </w:pPr>
      <w:bookmarkStart w:id="11" w:name="_Toc131063639"/>
      <w:bookmarkStart w:id="12" w:name="_Toc162363240"/>
      <w:r w:rsidRPr="0031283B">
        <w:rPr>
          <w:rFonts w:ascii="Arial" w:hAnsi="Arial" w:cs="Arial"/>
          <w:b/>
          <w:bCs/>
          <w:sz w:val="24"/>
          <w:szCs w:val="24"/>
        </w:rPr>
        <w:t xml:space="preserve">Figura </w:t>
      </w:r>
      <w:r w:rsidR="006B31FC" w:rsidRPr="0031283B">
        <w:rPr>
          <w:rFonts w:ascii="Arial" w:hAnsi="Arial" w:cs="Arial"/>
          <w:b/>
          <w:sz w:val="24"/>
          <w:szCs w:val="24"/>
        </w:rPr>
        <w:t>XX</w:t>
      </w:r>
      <w:r w:rsidRPr="0031283B">
        <w:rPr>
          <w:rFonts w:ascii="Arial" w:hAnsi="Arial" w:cs="Arial"/>
          <w:b/>
          <w:sz w:val="24"/>
          <w:szCs w:val="24"/>
        </w:rPr>
        <w:t>:</w:t>
      </w:r>
      <w:r w:rsidRPr="0031283B">
        <w:rPr>
          <w:rFonts w:ascii="Arial" w:hAnsi="Arial" w:cs="Arial"/>
          <w:sz w:val="24"/>
          <w:szCs w:val="24"/>
        </w:rPr>
        <w:t xml:space="preserve"> Auditório Bloco 7 – </w:t>
      </w:r>
      <w:r w:rsidRPr="0031283B">
        <w:rPr>
          <w:rFonts w:ascii="Arial" w:hAnsi="Arial" w:cs="Arial"/>
          <w:i/>
          <w:sz w:val="24"/>
          <w:szCs w:val="24"/>
        </w:rPr>
        <w:t>Campus</w:t>
      </w:r>
      <w:r w:rsidRPr="0031283B">
        <w:rPr>
          <w:rFonts w:ascii="Arial" w:hAnsi="Arial" w:cs="Arial"/>
          <w:sz w:val="24"/>
          <w:szCs w:val="24"/>
        </w:rPr>
        <w:t xml:space="preserve"> Balneário Camboriú</w:t>
      </w:r>
      <w:bookmarkEnd w:id="11"/>
      <w:bookmarkEnd w:id="12"/>
    </w:p>
    <w:p w:rsidR="00020997" w:rsidRPr="00D16F2B" w:rsidRDefault="00020997" w:rsidP="00020997">
      <w:pPr>
        <w:spacing w:after="0"/>
      </w:pPr>
      <w:r w:rsidRPr="00D16F2B">
        <w:rPr>
          <w:noProof/>
        </w:rPr>
        <w:drawing>
          <wp:inline distT="0" distB="0" distL="0" distR="0" wp14:anchorId="131F7593" wp14:editId="38EE48C4">
            <wp:extent cx="2606040" cy="3511043"/>
            <wp:effectExtent l="19050" t="19050" r="22860" b="13335"/>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941" t="4312" r="75894" b="45000"/>
                    <a:stretch/>
                  </pic:blipFill>
                  <pic:spPr bwMode="auto">
                    <a:xfrm>
                      <a:off x="0" y="0"/>
                      <a:ext cx="2619135" cy="3528685"/>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rsidR="00020997" w:rsidRPr="00C222F6" w:rsidRDefault="00020997" w:rsidP="00020997">
      <w:pPr>
        <w:spacing w:before="40" w:after="360"/>
        <w:ind w:right="4393"/>
        <w:rPr>
          <w:rFonts w:ascii="Arial" w:hAnsi="Arial" w:cs="Arial"/>
          <w:sz w:val="20"/>
          <w:szCs w:val="20"/>
        </w:rPr>
      </w:pPr>
      <w:r w:rsidRPr="00C222F6">
        <w:rPr>
          <w:rFonts w:ascii="Arial" w:hAnsi="Arial" w:cs="Arial"/>
          <w:sz w:val="20"/>
          <w:szCs w:val="20"/>
        </w:rPr>
        <w:t>Fonte: Coordenação de Investimentos e Infraestrutura, Secretaria Executiva da Fundação Univali, 2023.</w:t>
      </w:r>
    </w:p>
    <w:p w:rsidR="00020997" w:rsidRPr="00C222F6" w:rsidRDefault="00020997" w:rsidP="00020997">
      <w:pPr>
        <w:rPr>
          <w:rFonts w:ascii="Arial" w:hAnsi="Arial" w:cs="Arial"/>
          <w:sz w:val="24"/>
          <w:szCs w:val="24"/>
        </w:rPr>
      </w:pPr>
      <w:r w:rsidRPr="00C222F6">
        <w:rPr>
          <w:rFonts w:ascii="Arial" w:hAnsi="Arial" w:cs="Arial"/>
          <w:sz w:val="24"/>
          <w:szCs w:val="24"/>
        </w:rPr>
        <w:t>I. Mobiliários: seguem padrões ergonômicos com as devidas adaptações para pessoas com deficiência.</w:t>
      </w:r>
    </w:p>
    <w:p w:rsidR="00020997" w:rsidRPr="00C222F6" w:rsidRDefault="00020997" w:rsidP="00020997">
      <w:pPr>
        <w:spacing w:after="360"/>
        <w:rPr>
          <w:rFonts w:ascii="Arial" w:hAnsi="Arial" w:cs="Arial"/>
          <w:sz w:val="24"/>
          <w:szCs w:val="24"/>
        </w:rPr>
      </w:pPr>
      <w:r w:rsidRPr="00C222F6">
        <w:rPr>
          <w:rFonts w:ascii="Arial" w:hAnsi="Arial" w:cs="Arial"/>
          <w:sz w:val="24"/>
          <w:szCs w:val="24"/>
        </w:rPr>
        <w:t>II. Recursos tecnológicos: infraestrutura adequada ao porte do espaço físico de áudio, vídeo, iluminação.</w:t>
      </w:r>
    </w:p>
    <w:p w:rsidR="00020997" w:rsidRPr="00C222F6" w:rsidRDefault="00020997" w:rsidP="00C633DE">
      <w:pPr>
        <w:pStyle w:val="PargrafodaLista"/>
        <w:numPr>
          <w:ilvl w:val="0"/>
          <w:numId w:val="1"/>
        </w:numPr>
        <w:ind w:left="357" w:hanging="357"/>
        <w:rPr>
          <w:rFonts w:ascii="Arial" w:hAnsi="Arial" w:cs="Arial"/>
          <w:b/>
          <w:sz w:val="24"/>
          <w:szCs w:val="24"/>
        </w:rPr>
      </w:pPr>
      <w:r w:rsidRPr="00C222F6">
        <w:rPr>
          <w:rFonts w:ascii="Arial" w:hAnsi="Arial" w:cs="Arial"/>
          <w:b/>
          <w:sz w:val="24"/>
          <w:szCs w:val="24"/>
        </w:rPr>
        <w:lastRenderedPageBreak/>
        <w:t>Instalações sanitárias:</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Os </w:t>
      </w:r>
      <w:r w:rsidRPr="00C222F6">
        <w:rPr>
          <w:rFonts w:ascii="Arial" w:hAnsi="Arial" w:cs="Arial"/>
          <w:i/>
          <w:sz w:val="24"/>
          <w:szCs w:val="24"/>
        </w:rPr>
        <w:t>campi</w:t>
      </w:r>
      <w:r w:rsidRPr="00C222F6">
        <w:rPr>
          <w:rFonts w:ascii="Arial" w:hAnsi="Arial" w:cs="Arial"/>
          <w:sz w:val="24"/>
          <w:szCs w:val="24"/>
        </w:rPr>
        <w:t xml:space="preserve"> possuem instalações sanitárias diferenciadas para discentes, docentes e funcionários, com separação por sexo e adequação às pessoas com deficiência. Na sequência estão descritas em detalhes as condições dos sanitários em todos os </w:t>
      </w:r>
      <w:r w:rsidRPr="00C222F6">
        <w:rPr>
          <w:rFonts w:ascii="Arial" w:hAnsi="Arial" w:cs="Arial"/>
          <w:i/>
          <w:sz w:val="24"/>
          <w:szCs w:val="24"/>
        </w:rPr>
        <w:t>campi</w:t>
      </w:r>
      <w:r w:rsidRPr="00C222F6">
        <w:rPr>
          <w:rFonts w:ascii="Arial" w:hAnsi="Arial" w:cs="Arial"/>
          <w:sz w:val="24"/>
          <w:szCs w:val="24"/>
        </w:rPr>
        <w:t>:</w:t>
      </w:r>
    </w:p>
    <w:p w:rsidR="00020997" w:rsidRPr="00C222F6" w:rsidRDefault="00020997" w:rsidP="00020997">
      <w:pPr>
        <w:spacing w:after="120"/>
        <w:rPr>
          <w:rFonts w:ascii="Arial" w:hAnsi="Arial" w:cs="Arial"/>
          <w:sz w:val="24"/>
          <w:szCs w:val="24"/>
        </w:rPr>
      </w:pPr>
      <w:r w:rsidRPr="00C222F6">
        <w:rPr>
          <w:rFonts w:ascii="Arial" w:hAnsi="Arial" w:cs="Arial"/>
          <w:sz w:val="24"/>
          <w:szCs w:val="24"/>
        </w:rPr>
        <w:t>I. Mobiliários: os sanitários são dotados de aparelhos sanitários e acessórios, tais como lixeira, saboneteira, papeleira, louça sanitária e lavatórios. Os prédios possuem salas específicas para armazenamento de material de limpeza.</w:t>
      </w:r>
    </w:p>
    <w:p w:rsidR="00020997" w:rsidRPr="00C222F6" w:rsidRDefault="00020997" w:rsidP="00020997">
      <w:pPr>
        <w:rPr>
          <w:rFonts w:ascii="Arial" w:hAnsi="Arial" w:cs="Arial"/>
          <w:sz w:val="24"/>
          <w:szCs w:val="24"/>
        </w:rPr>
      </w:pPr>
      <w:r w:rsidRPr="00C222F6">
        <w:rPr>
          <w:rFonts w:ascii="Arial" w:hAnsi="Arial" w:cs="Arial"/>
          <w:sz w:val="24"/>
          <w:szCs w:val="24"/>
        </w:rPr>
        <w:t>II. Adequação e limpeza: ocorrem diariamente, três vezes ao dia, de acordo com os procedimentos operacionais de limpeza do setor operacional.</w:t>
      </w:r>
    </w:p>
    <w:p w:rsidR="00020997" w:rsidRDefault="00020997" w:rsidP="00020997">
      <w:pPr>
        <w:spacing w:line="259" w:lineRule="auto"/>
        <w:jc w:val="left"/>
        <w:rPr>
          <w:b/>
        </w:rPr>
      </w:pPr>
      <w:bookmarkStart w:id="13" w:name="_Toc126569824"/>
    </w:p>
    <w:p w:rsidR="00020997" w:rsidRPr="00C222F6" w:rsidRDefault="00020997" w:rsidP="00C633DE">
      <w:pPr>
        <w:pStyle w:val="PargrafodaLista"/>
        <w:numPr>
          <w:ilvl w:val="0"/>
          <w:numId w:val="1"/>
        </w:numPr>
        <w:ind w:left="357" w:hanging="357"/>
        <w:rPr>
          <w:rFonts w:ascii="Arial" w:hAnsi="Arial" w:cs="Arial"/>
          <w:b/>
          <w:sz w:val="24"/>
          <w:szCs w:val="24"/>
        </w:rPr>
      </w:pPr>
      <w:r w:rsidRPr="00C222F6">
        <w:rPr>
          <w:rFonts w:ascii="Arial" w:hAnsi="Arial" w:cs="Arial"/>
          <w:b/>
          <w:sz w:val="24"/>
          <w:szCs w:val="24"/>
        </w:rPr>
        <w:t>Espaços para atendimentos aos discentes</w:t>
      </w:r>
      <w:bookmarkEnd w:id="13"/>
    </w:p>
    <w:p w:rsidR="00020997" w:rsidRPr="00C222F6" w:rsidRDefault="00020997" w:rsidP="00020997">
      <w:pPr>
        <w:rPr>
          <w:rFonts w:ascii="Arial" w:hAnsi="Arial" w:cs="Arial"/>
          <w:sz w:val="24"/>
          <w:szCs w:val="24"/>
        </w:rPr>
      </w:pPr>
      <w:r w:rsidRPr="00C222F6">
        <w:rPr>
          <w:rFonts w:ascii="Arial" w:hAnsi="Arial" w:cs="Arial"/>
          <w:sz w:val="24"/>
          <w:szCs w:val="24"/>
        </w:rPr>
        <w:t>Em sua totalidade, a Univali conta com 274 espaços para atendimento aos alunos, estes com dimensões variadas e em conformidade à proposta e demanda dos Cursos respectivas Escolas do Conhecimento e o número de usuários.</w:t>
      </w:r>
    </w:p>
    <w:p w:rsidR="00020997" w:rsidRPr="00C222F6" w:rsidRDefault="00020997" w:rsidP="00020997">
      <w:pPr>
        <w:rPr>
          <w:rFonts w:ascii="Arial" w:hAnsi="Arial" w:cs="Arial"/>
          <w:sz w:val="24"/>
          <w:szCs w:val="24"/>
        </w:rPr>
      </w:pPr>
      <w:r w:rsidRPr="00C222F6">
        <w:rPr>
          <w:rFonts w:ascii="Arial" w:hAnsi="Arial" w:cs="Arial"/>
          <w:sz w:val="24"/>
          <w:szCs w:val="24"/>
        </w:rPr>
        <w:t>O atendimento direcionado a estudante ocorre em salas individualizadas ou em ambientes maiores com estações de trabalho que permitem o atendimento individualizado, mobiliados e equipados com bancadas, mesas, cadeiras, longarinas, computadores e condicionadores de ar.</w:t>
      </w:r>
    </w:p>
    <w:p w:rsidR="00020997" w:rsidRPr="00C222F6" w:rsidRDefault="00020997" w:rsidP="00020997">
      <w:pPr>
        <w:rPr>
          <w:rFonts w:ascii="Arial" w:hAnsi="Arial" w:cs="Arial"/>
          <w:sz w:val="24"/>
          <w:szCs w:val="24"/>
        </w:rPr>
      </w:pPr>
      <w:r w:rsidRPr="00C222F6">
        <w:rPr>
          <w:rFonts w:ascii="Arial" w:hAnsi="Arial" w:cs="Arial"/>
          <w:sz w:val="24"/>
          <w:szCs w:val="24"/>
        </w:rPr>
        <w:t>Os locais de atendimento aos alunos possuem uma concepção multiuso, permitindo que tanto os alunos (principalmente aqueles em final de curso ou trabalho de pesquisa) quanto os professores possam utilizá-los, respectivamente, para a elaboração do trabalho de conclusão de curso/relatório de pesquisa e preparo de aulas.</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A </w:t>
      </w:r>
      <w:r w:rsidRPr="00C222F6">
        <w:rPr>
          <w:rFonts w:ascii="Arial" w:hAnsi="Arial" w:cs="Arial"/>
          <w:b/>
          <w:sz w:val="24"/>
          <w:szCs w:val="24"/>
        </w:rPr>
        <w:t xml:space="preserve">Figura </w:t>
      </w:r>
      <w:r w:rsidR="00C222F6">
        <w:rPr>
          <w:rFonts w:ascii="Arial" w:hAnsi="Arial" w:cs="Arial"/>
          <w:b/>
          <w:sz w:val="24"/>
          <w:szCs w:val="24"/>
        </w:rPr>
        <w:t>XX</w:t>
      </w:r>
      <w:r w:rsidRPr="00C222F6">
        <w:rPr>
          <w:rFonts w:ascii="Arial" w:hAnsi="Arial" w:cs="Arial"/>
          <w:sz w:val="24"/>
          <w:szCs w:val="24"/>
        </w:rPr>
        <w:t xml:space="preserve"> apresenta um exemplo de espaço destinado ao atendimento de discentes, que permite o atendimento individualizado.</w:t>
      </w:r>
    </w:p>
    <w:p w:rsidR="00020997" w:rsidRPr="00C222F6" w:rsidRDefault="00020997" w:rsidP="00020997">
      <w:pPr>
        <w:pStyle w:val="FIGURAS"/>
        <w:rPr>
          <w:rFonts w:ascii="Arial" w:hAnsi="Arial" w:cs="Arial"/>
          <w:sz w:val="24"/>
          <w:szCs w:val="24"/>
        </w:rPr>
      </w:pPr>
      <w:bookmarkStart w:id="14" w:name="_Toc131063640"/>
      <w:bookmarkStart w:id="15" w:name="_Toc162363241"/>
      <w:r w:rsidRPr="00C222F6">
        <w:rPr>
          <w:rFonts w:ascii="Arial" w:hAnsi="Arial" w:cs="Arial"/>
          <w:b/>
          <w:bCs/>
          <w:sz w:val="24"/>
          <w:szCs w:val="24"/>
        </w:rPr>
        <w:t>Figura</w:t>
      </w:r>
      <w:r w:rsidRPr="00C222F6">
        <w:rPr>
          <w:rFonts w:ascii="Arial" w:hAnsi="Arial" w:cs="Arial"/>
          <w:b/>
          <w:sz w:val="24"/>
          <w:szCs w:val="24"/>
        </w:rPr>
        <w:t xml:space="preserve"> </w:t>
      </w:r>
      <w:r w:rsidR="00C222F6">
        <w:rPr>
          <w:rFonts w:ascii="Arial" w:hAnsi="Arial" w:cs="Arial"/>
          <w:b/>
          <w:sz w:val="24"/>
          <w:szCs w:val="24"/>
        </w:rPr>
        <w:t>XX</w:t>
      </w:r>
      <w:r w:rsidRPr="00C222F6">
        <w:rPr>
          <w:rFonts w:ascii="Arial" w:hAnsi="Arial" w:cs="Arial"/>
          <w:b/>
          <w:sz w:val="24"/>
          <w:szCs w:val="24"/>
        </w:rPr>
        <w:t>:</w:t>
      </w:r>
      <w:r w:rsidRPr="00C222F6">
        <w:rPr>
          <w:rFonts w:ascii="Arial" w:hAnsi="Arial" w:cs="Arial"/>
          <w:sz w:val="24"/>
          <w:szCs w:val="24"/>
        </w:rPr>
        <w:t xml:space="preserve"> Espaço de Atendimento aos Discentes – Bloco B7 – </w:t>
      </w:r>
      <w:r w:rsidRPr="00C222F6">
        <w:rPr>
          <w:rFonts w:ascii="Arial" w:hAnsi="Arial" w:cs="Arial"/>
          <w:i/>
          <w:sz w:val="24"/>
          <w:szCs w:val="24"/>
        </w:rPr>
        <w:t>Campus</w:t>
      </w:r>
      <w:r w:rsidRPr="00C222F6">
        <w:rPr>
          <w:rFonts w:ascii="Arial" w:hAnsi="Arial" w:cs="Arial"/>
          <w:sz w:val="24"/>
          <w:szCs w:val="24"/>
        </w:rPr>
        <w:t xml:space="preserve"> Itajaí</w:t>
      </w:r>
      <w:bookmarkEnd w:id="14"/>
      <w:bookmarkEnd w:id="15"/>
    </w:p>
    <w:p w:rsidR="00020997" w:rsidRPr="00D16F2B" w:rsidRDefault="00020997" w:rsidP="00020997">
      <w:pPr>
        <w:spacing w:after="0" w:line="240" w:lineRule="auto"/>
      </w:pPr>
      <w:r w:rsidRPr="00D16F2B">
        <w:rPr>
          <w:noProof/>
        </w:rPr>
        <w:drawing>
          <wp:inline distT="0" distB="0" distL="0" distR="0" wp14:anchorId="286A622B" wp14:editId="1444D2BB">
            <wp:extent cx="5364000" cy="1500936"/>
            <wp:effectExtent l="19050" t="19050" r="8255" b="23495"/>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188" t="3845" r="22363" b="59124"/>
                    <a:stretch/>
                  </pic:blipFill>
                  <pic:spPr bwMode="auto">
                    <a:xfrm>
                      <a:off x="0" y="0"/>
                      <a:ext cx="5364000" cy="1500936"/>
                    </a:xfrm>
                    <a:prstGeom prst="rect">
                      <a:avLst/>
                    </a:prstGeom>
                    <a:ln w="317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rsidR="00020997" w:rsidRPr="00D16F2B" w:rsidRDefault="00020997" w:rsidP="00C222F6">
      <w:pPr>
        <w:pStyle w:val="fontedados"/>
      </w:pPr>
      <w:r w:rsidRPr="00D16F2B">
        <w:t>Fonte: Coordenação de Investimentos e Infraestrutura, Secretaria Executiva da Fundação Univali, 2022.</w:t>
      </w:r>
    </w:p>
    <w:p w:rsidR="00020997" w:rsidRPr="00C222F6" w:rsidRDefault="00020997" w:rsidP="00C633DE">
      <w:pPr>
        <w:pStyle w:val="PargrafodaLista"/>
        <w:numPr>
          <w:ilvl w:val="0"/>
          <w:numId w:val="1"/>
        </w:numPr>
        <w:ind w:left="357" w:hanging="357"/>
        <w:rPr>
          <w:rFonts w:ascii="Arial" w:hAnsi="Arial" w:cs="Arial"/>
          <w:b/>
          <w:sz w:val="24"/>
          <w:szCs w:val="24"/>
        </w:rPr>
      </w:pPr>
      <w:r w:rsidRPr="00C222F6">
        <w:rPr>
          <w:rFonts w:ascii="Arial" w:hAnsi="Arial" w:cs="Arial"/>
          <w:b/>
          <w:sz w:val="24"/>
          <w:szCs w:val="24"/>
        </w:rPr>
        <w:lastRenderedPageBreak/>
        <w:t>Organização estudantil:</w:t>
      </w:r>
    </w:p>
    <w:p w:rsidR="00020997" w:rsidRPr="00C222F6" w:rsidRDefault="00020997" w:rsidP="00020997">
      <w:pPr>
        <w:rPr>
          <w:rFonts w:ascii="Arial" w:hAnsi="Arial" w:cs="Arial"/>
          <w:sz w:val="24"/>
          <w:szCs w:val="24"/>
        </w:rPr>
      </w:pPr>
      <w:r w:rsidRPr="00C222F6">
        <w:rPr>
          <w:rFonts w:ascii="Arial" w:hAnsi="Arial" w:cs="Arial"/>
          <w:sz w:val="24"/>
          <w:szCs w:val="24"/>
        </w:rPr>
        <w:t>Os espaços físicos para participação e convivência estudantil são caracterizados de acordo com o partido arquitetônico e resolvidos com cada organização estudantil, conforme abaixo:</w:t>
      </w:r>
    </w:p>
    <w:p w:rsidR="00020997" w:rsidRPr="00C222F6" w:rsidRDefault="00020997" w:rsidP="00C222F6">
      <w:pPr>
        <w:spacing w:after="0" w:line="240" w:lineRule="auto"/>
        <w:rPr>
          <w:rFonts w:ascii="Arial" w:hAnsi="Arial" w:cs="Arial"/>
          <w:sz w:val="24"/>
          <w:szCs w:val="24"/>
        </w:rPr>
      </w:pPr>
      <w:r w:rsidRPr="00C222F6">
        <w:rPr>
          <w:rFonts w:ascii="Arial" w:hAnsi="Arial" w:cs="Arial"/>
          <w:sz w:val="24"/>
          <w:szCs w:val="24"/>
        </w:rPr>
        <w:t>I. Iluminação: natural, com abertura de vãos de, no mínimo, 1/5 da área do piso, por janelas laterais; e artificial, por lâmpadas LED;</w:t>
      </w:r>
    </w:p>
    <w:p w:rsidR="00020997" w:rsidRPr="00C222F6" w:rsidRDefault="00020997" w:rsidP="00C222F6">
      <w:pPr>
        <w:spacing w:after="0" w:line="240" w:lineRule="auto"/>
        <w:rPr>
          <w:rFonts w:ascii="Arial" w:hAnsi="Arial" w:cs="Arial"/>
          <w:sz w:val="24"/>
          <w:szCs w:val="24"/>
        </w:rPr>
      </w:pPr>
      <w:r w:rsidRPr="00C222F6">
        <w:rPr>
          <w:rFonts w:ascii="Arial" w:hAnsi="Arial" w:cs="Arial"/>
          <w:sz w:val="24"/>
          <w:szCs w:val="24"/>
        </w:rPr>
        <w:t xml:space="preserve">II. Ventilação: a temperatura é controlada pela ventilação cruzada natural (janelas basculantes ou </w:t>
      </w:r>
      <w:proofErr w:type="spellStart"/>
      <w:r w:rsidRPr="00C222F6">
        <w:rPr>
          <w:rFonts w:ascii="Arial" w:hAnsi="Arial" w:cs="Arial"/>
          <w:sz w:val="24"/>
          <w:szCs w:val="24"/>
        </w:rPr>
        <w:t>maxim-ar</w:t>
      </w:r>
      <w:proofErr w:type="spellEnd"/>
      <w:r w:rsidRPr="00C222F6">
        <w:rPr>
          <w:rFonts w:ascii="Arial" w:hAnsi="Arial" w:cs="Arial"/>
          <w:sz w:val="24"/>
          <w:szCs w:val="24"/>
        </w:rPr>
        <w:t>);</w:t>
      </w:r>
    </w:p>
    <w:p w:rsidR="00020997" w:rsidRPr="00C222F6" w:rsidRDefault="00020997" w:rsidP="00C222F6">
      <w:pPr>
        <w:spacing w:after="0" w:line="240" w:lineRule="auto"/>
        <w:rPr>
          <w:rFonts w:ascii="Arial" w:hAnsi="Arial" w:cs="Arial"/>
          <w:sz w:val="24"/>
          <w:szCs w:val="24"/>
        </w:rPr>
      </w:pPr>
      <w:r w:rsidRPr="00C222F6">
        <w:rPr>
          <w:rFonts w:ascii="Arial" w:hAnsi="Arial" w:cs="Arial"/>
          <w:sz w:val="24"/>
          <w:szCs w:val="24"/>
        </w:rPr>
        <w:t>III. Limpeza: a limpeza nas áreas comuns é realizada pela área de Serviços Gerais;</w:t>
      </w:r>
    </w:p>
    <w:p w:rsidR="00020997" w:rsidRDefault="00020997" w:rsidP="00C222F6">
      <w:pPr>
        <w:spacing w:after="0" w:line="240" w:lineRule="auto"/>
        <w:rPr>
          <w:rFonts w:ascii="Arial" w:hAnsi="Arial" w:cs="Arial"/>
          <w:sz w:val="24"/>
          <w:szCs w:val="24"/>
        </w:rPr>
      </w:pPr>
      <w:r w:rsidRPr="00C222F6">
        <w:rPr>
          <w:rFonts w:ascii="Arial" w:hAnsi="Arial" w:cs="Arial"/>
          <w:sz w:val="24"/>
          <w:szCs w:val="24"/>
        </w:rPr>
        <w:t>IV. Circulações: são dimensionadas para oferecer evacuação ordenada e segurança.</w:t>
      </w:r>
    </w:p>
    <w:p w:rsidR="00C222F6" w:rsidRPr="00C222F6" w:rsidRDefault="00C222F6" w:rsidP="00C222F6">
      <w:pPr>
        <w:spacing w:after="0" w:line="240" w:lineRule="auto"/>
        <w:rPr>
          <w:rFonts w:ascii="Arial" w:hAnsi="Arial" w:cs="Arial"/>
          <w:sz w:val="24"/>
          <w:szCs w:val="24"/>
        </w:rPr>
      </w:pPr>
    </w:p>
    <w:p w:rsidR="00020997" w:rsidRPr="00C222F6" w:rsidRDefault="00020997" w:rsidP="00C633DE">
      <w:pPr>
        <w:pStyle w:val="PargrafodaLista"/>
        <w:numPr>
          <w:ilvl w:val="0"/>
          <w:numId w:val="1"/>
        </w:numPr>
        <w:ind w:left="357" w:hanging="357"/>
        <w:rPr>
          <w:rFonts w:ascii="Arial" w:hAnsi="Arial" w:cs="Arial"/>
          <w:b/>
          <w:sz w:val="24"/>
          <w:szCs w:val="24"/>
        </w:rPr>
      </w:pPr>
      <w:r w:rsidRPr="00C222F6">
        <w:rPr>
          <w:rFonts w:ascii="Arial" w:hAnsi="Arial" w:cs="Arial"/>
          <w:b/>
          <w:sz w:val="24"/>
          <w:szCs w:val="24"/>
        </w:rPr>
        <w:t>Ambientes Interdisciplinares</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Os Ambientes Interdisciplinares foram implantados com o objetivo de proporcionar variadas formas de atendimento, especialmente entre professores e alunos, com espaços internos e externos apropriados para orientação de trabalhos, estágios e pesquisas. A </w:t>
      </w:r>
      <w:r w:rsidRPr="00C222F6">
        <w:rPr>
          <w:rFonts w:ascii="Arial" w:hAnsi="Arial" w:cs="Arial"/>
          <w:b/>
          <w:sz w:val="24"/>
          <w:szCs w:val="24"/>
        </w:rPr>
        <w:t xml:space="preserve">Figura </w:t>
      </w:r>
      <w:r w:rsidR="00C222F6">
        <w:rPr>
          <w:rFonts w:ascii="Arial" w:hAnsi="Arial" w:cs="Arial"/>
          <w:b/>
          <w:sz w:val="24"/>
          <w:szCs w:val="24"/>
        </w:rPr>
        <w:t>XX</w:t>
      </w:r>
      <w:r w:rsidRPr="00C222F6">
        <w:rPr>
          <w:rFonts w:ascii="Arial" w:hAnsi="Arial" w:cs="Arial"/>
          <w:sz w:val="24"/>
          <w:szCs w:val="24"/>
        </w:rPr>
        <w:t xml:space="preserve"> ilustra a distribuição de ambientes interdisciplinares no </w:t>
      </w:r>
      <w:r w:rsidRPr="00C222F6">
        <w:rPr>
          <w:rFonts w:ascii="Arial" w:hAnsi="Arial" w:cs="Arial"/>
          <w:i/>
          <w:sz w:val="24"/>
          <w:szCs w:val="24"/>
        </w:rPr>
        <w:t>Campus</w:t>
      </w:r>
      <w:r w:rsidRPr="00C222F6">
        <w:rPr>
          <w:rFonts w:ascii="Arial" w:hAnsi="Arial" w:cs="Arial"/>
          <w:sz w:val="24"/>
          <w:szCs w:val="24"/>
        </w:rPr>
        <w:t xml:space="preserve"> de Balneário Camboriú.</w:t>
      </w:r>
    </w:p>
    <w:p w:rsidR="00020997" w:rsidRPr="00C222F6" w:rsidRDefault="00020997" w:rsidP="00020997">
      <w:pPr>
        <w:pStyle w:val="FIGURAS"/>
        <w:rPr>
          <w:rFonts w:ascii="Arial" w:hAnsi="Arial" w:cs="Arial"/>
          <w:sz w:val="24"/>
          <w:szCs w:val="24"/>
        </w:rPr>
      </w:pPr>
      <w:bookmarkStart w:id="16" w:name="_Toc131063641"/>
      <w:bookmarkStart w:id="17" w:name="_Toc162363242"/>
      <w:r w:rsidRPr="00C222F6">
        <w:rPr>
          <w:rStyle w:val="SubttuloChar"/>
          <w:rFonts w:ascii="Arial" w:hAnsi="Arial" w:cs="Arial"/>
          <w:b/>
          <w:sz w:val="24"/>
          <w:szCs w:val="24"/>
        </w:rPr>
        <w:t xml:space="preserve">Figura </w:t>
      </w:r>
      <w:r w:rsidR="00C222F6">
        <w:rPr>
          <w:rStyle w:val="SubttuloChar"/>
          <w:rFonts w:ascii="Arial" w:hAnsi="Arial" w:cs="Arial"/>
          <w:b/>
          <w:sz w:val="24"/>
          <w:szCs w:val="24"/>
        </w:rPr>
        <w:t>XX</w:t>
      </w:r>
      <w:r w:rsidRPr="00C222F6">
        <w:rPr>
          <w:rStyle w:val="SubttuloChar"/>
          <w:rFonts w:ascii="Arial" w:hAnsi="Arial" w:cs="Arial"/>
          <w:b/>
          <w:sz w:val="24"/>
          <w:szCs w:val="24"/>
        </w:rPr>
        <w:t>:</w:t>
      </w:r>
      <w:r w:rsidRPr="00C222F6">
        <w:rPr>
          <w:rStyle w:val="SubttuloChar"/>
          <w:rFonts w:ascii="Arial" w:hAnsi="Arial" w:cs="Arial"/>
          <w:sz w:val="24"/>
          <w:szCs w:val="24"/>
        </w:rPr>
        <w:t xml:space="preserve"> Ambiente Interdisciplinar – </w:t>
      </w:r>
      <w:r w:rsidRPr="00C222F6">
        <w:rPr>
          <w:rStyle w:val="SubttuloChar"/>
          <w:rFonts w:ascii="Arial" w:hAnsi="Arial" w:cs="Arial"/>
          <w:i/>
          <w:iCs/>
          <w:sz w:val="24"/>
          <w:szCs w:val="24"/>
        </w:rPr>
        <w:t>Campus</w:t>
      </w:r>
      <w:r w:rsidRPr="00C222F6">
        <w:rPr>
          <w:rStyle w:val="SubttuloChar"/>
          <w:rFonts w:ascii="Arial" w:hAnsi="Arial" w:cs="Arial"/>
          <w:sz w:val="24"/>
          <w:szCs w:val="24"/>
        </w:rPr>
        <w:t xml:space="preserve"> Balneário Camboriú</w:t>
      </w:r>
      <w:bookmarkEnd w:id="16"/>
      <w:bookmarkEnd w:id="17"/>
    </w:p>
    <w:p w:rsidR="00020997" w:rsidRPr="00D16F2B" w:rsidRDefault="00020997" w:rsidP="00020997">
      <w:pPr>
        <w:spacing w:after="0" w:line="240" w:lineRule="auto"/>
        <w:jc w:val="left"/>
        <w:rPr>
          <w:rFonts w:cs="Arial"/>
          <w:sz w:val="20"/>
          <w:szCs w:val="20"/>
        </w:rPr>
      </w:pPr>
      <w:r w:rsidRPr="00D16F2B">
        <w:rPr>
          <w:noProof/>
        </w:rPr>
        <w:drawing>
          <wp:inline distT="0" distB="0" distL="0" distR="0" wp14:anchorId="2F5511DF" wp14:editId="6D9B6BDB">
            <wp:extent cx="5257800" cy="4069080"/>
            <wp:effectExtent l="19050" t="19050" r="19050" b="2667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120" t="3606" r="51620" b="24606"/>
                    <a:stretch/>
                  </pic:blipFill>
                  <pic:spPr bwMode="auto">
                    <a:xfrm>
                      <a:off x="0" y="0"/>
                      <a:ext cx="5264889" cy="407456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020997" w:rsidRPr="00D16F2B" w:rsidRDefault="00020997" w:rsidP="00C222F6">
      <w:pPr>
        <w:pStyle w:val="fontedados"/>
      </w:pPr>
      <w:r w:rsidRPr="00D16F2B">
        <w:t>Fonte: Coordenação de Investimentos e Infraestrutura, Secretaria Executiva da Fundação Univali, 2022.</w:t>
      </w:r>
    </w:p>
    <w:p w:rsidR="00020997" w:rsidRPr="00C222F6" w:rsidRDefault="00020997" w:rsidP="00020997">
      <w:pPr>
        <w:pStyle w:val="TTULO30"/>
        <w:rPr>
          <w:rFonts w:ascii="Arial" w:hAnsi="Arial" w:cs="Arial"/>
          <w:sz w:val="24"/>
        </w:rPr>
      </w:pPr>
      <w:bookmarkStart w:id="18" w:name="_Toc131063998"/>
      <w:bookmarkStart w:id="19" w:name="_Toc162363759"/>
      <w:r w:rsidRPr="00C222F6">
        <w:rPr>
          <w:rFonts w:ascii="Arial" w:hAnsi="Arial" w:cs="Arial"/>
          <w:sz w:val="24"/>
        </w:rPr>
        <w:lastRenderedPageBreak/>
        <w:t>Política de conservação, manutenção e atualização da infraestrutura</w:t>
      </w:r>
      <w:bookmarkEnd w:id="18"/>
      <w:bookmarkEnd w:id="19"/>
    </w:p>
    <w:p w:rsidR="00020997" w:rsidRPr="00C222F6" w:rsidRDefault="00020997" w:rsidP="00020997">
      <w:pPr>
        <w:rPr>
          <w:rFonts w:ascii="Arial" w:hAnsi="Arial" w:cs="Arial"/>
          <w:sz w:val="24"/>
          <w:szCs w:val="24"/>
        </w:rPr>
      </w:pPr>
      <w:r w:rsidRPr="00C222F6">
        <w:rPr>
          <w:rFonts w:ascii="Arial" w:hAnsi="Arial" w:cs="Arial"/>
          <w:sz w:val="24"/>
          <w:szCs w:val="24"/>
        </w:rPr>
        <w:t>A Univali investe na consolidação de sua política de manutenção e conservação de infraestrutura fundamentada nas seguintes diretrizes:</w:t>
      </w:r>
    </w:p>
    <w:p w:rsidR="00020997" w:rsidRPr="00C222F6" w:rsidRDefault="00020997" w:rsidP="00C633DE">
      <w:pPr>
        <w:pStyle w:val="PargrafodaLista"/>
        <w:numPr>
          <w:ilvl w:val="0"/>
          <w:numId w:val="2"/>
        </w:numPr>
        <w:spacing w:after="120"/>
        <w:ind w:left="357" w:hanging="357"/>
        <w:contextualSpacing w:val="0"/>
        <w:rPr>
          <w:rFonts w:ascii="Arial" w:hAnsi="Arial" w:cs="Arial"/>
          <w:sz w:val="24"/>
          <w:szCs w:val="24"/>
        </w:rPr>
      </w:pPr>
      <w:r w:rsidRPr="00C222F6">
        <w:rPr>
          <w:rFonts w:ascii="Arial" w:hAnsi="Arial" w:cs="Arial"/>
          <w:sz w:val="24"/>
          <w:szCs w:val="24"/>
        </w:rPr>
        <w:t>Garantir a qualidade e o pleno desenvolvimento das atividades acadêmicas;</w:t>
      </w:r>
    </w:p>
    <w:p w:rsidR="00020997" w:rsidRPr="00C222F6" w:rsidRDefault="00020997" w:rsidP="00C633DE">
      <w:pPr>
        <w:pStyle w:val="PargrafodaLista"/>
        <w:numPr>
          <w:ilvl w:val="0"/>
          <w:numId w:val="2"/>
        </w:numPr>
        <w:spacing w:after="120"/>
        <w:ind w:left="357" w:hanging="357"/>
        <w:contextualSpacing w:val="0"/>
        <w:rPr>
          <w:rFonts w:ascii="Arial" w:hAnsi="Arial" w:cs="Arial"/>
          <w:sz w:val="24"/>
          <w:szCs w:val="24"/>
        </w:rPr>
      </w:pPr>
      <w:r w:rsidRPr="00C222F6">
        <w:rPr>
          <w:rFonts w:ascii="Arial" w:hAnsi="Arial" w:cs="Arial"/>
          <w:sz w:val="24"/>
          <w:szCs w:val="24"/>
        </w:rPr>
        <w:t>Assegurar a preservação, conservação e o uso compatível das edificações e espaços que constituem o patrimônio da Universidade,</w:t>
      </w:r>
    </w:p>
    <w:p w:rsidR="00020997" w:rsidRPr="00C222F6" w:rsidRDefault="00020997" w:rsidP="00C633DE">
      <w:pPr>
        <w:pStyle w:val="PargrafodaLista"/>
        <w:numPr>
          <w:ilvl w:val="0"/>
          <w:numId w:val="2"/>
        </w:numPr>
        <w:ind w:left="357" w:hanging="357"/>
        <w:contextualSpacing w:val="0"/>
        <w:rPr>
          <w:rFonts w:ascii="Arial" w:hAnsi="Arial" w:cs="Arial"/>
          <w:sz w:val="24"/>
          <w:szCs w:val="24"/>
        </w:rPr>
      </w:pPr>
      <w:r w:rsidRPr="00C222F6">
        <w:rPr>
          <w:rFonts w:ascii="Arial" w:hAnsi="Arial" w:cs="Arial"/>
          <w:sz w:val="24"/>
          <w:szCs w:val="24"/>
        </w:rPr>
        <w:t>Zelar pelo patrimônio da Instituição.</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Desse modo, a </w:t>
      </w:r>
      <w:r w:rsidRPr="00C222F6">
        <w:rPr>
          <w:rFonts w:ascii="Arial" w:hAnsi="Arial" w:cs="Arial"/>
          <w:b/>
          <w:sz w:val="24"/>
          <w:szCs w:val="24"/>
        </w:rPr>
        <w:t>política</w:t>
      </w:r>
      <w:r w:rsidRPr="00C222F6">
        <w:rPr>
          <w:rFonts w:ascii="Arial" w:hAnsi="Arial" w:cs="Arial"/>
          <w:sz w:val="24"/>
          <w:szCs w:val="24"/>
        </w:rPr>
        <w:t xml:space="preserve"> definida consiste em:</w:t>
      </w:r>
    </w:p>
    <w:p w:rsidR="00020997" w:rsidRPr="00C222F6" w:rsidRDefault="00020997" w:rsidP="00C633DE">
      <w:pPr>
        <w:pStyle w:val="PargrafodaLista"/>
        <w:numPr>
          <w:ilvl w:val="0"/>
          <w:numId w:val="3"/>
        </w:numPr>
        <w:spacing w:after="120"/>
        <w:ind w:left="357" w:hanging="357"/>
        <w:contextualSpacing w:val="0"/>
        <w:rPr>
          <w:rFonts w:ascii="Arial" w:hAnsi="Arial" w:cs="Arial"/>
          <w:sz w:val="24"/>
          <w:szCs w:val="24"/>
        </w:rPr>
      </w:pPr>
      <w:r w:rsidRPr="00C222F6">
        <w:rPr>
          <w:rFonts w:ascii="Arial" w:hAnsi="Arial" w:cs="Arial"/>
          <w:sz w:val="24"/>
          <w:szCs w:val="24"/>
        </w:rPr>
        <w:t>Manter instalações limpas, higienizadas e adequadas ao uso da comunidade acadêmica;</w:t>
      </w:r>
    </w:p>
    <w:p w:rsidR="00020997" w:rsidRPr="00C222F6" w:rsidRDefault="00020997" w:rsidP="00C633DE">
      <w:pPr>
        <w:pStyle w:val="PargrafodaLista"/>
        <w:numPr>
          <w:ilvl w:val="0"/>
          <w:numId w:val="3"/>
        </w:numPr>
        <w:spacing w:after="120"/>
        <w:ind w:left="357" w:hanging="357"/>
        <w:contextualSpacing w:val="0"/>
        <w:rPr>
          <w:rFonts w:ascii="Arial" w:hAnsi="Arial" w:cs="Arial"/>
          <w:sz w:val="24"/>
          <w:szCs w:val="24"/>
        </w:rPr>
      </w:pPr>
      <w:r w:rsidRPr="00C222F6">
        <w:rPr>
          <w:rFonts w:ascii="Arial" w:hAnsi="Arial" w:cs="Arial"/>
          <w:sz w:val="24"/>
          <w:szCs w:val="24"/>
        </w:rPr>
        <w:t>Proceder à execução de reparos, mantendo as condições dos espaços, equipamentos e instalações próprias para o uso;</w:t>
      </w:r>
    </w:p>
    <w:p w:rsidR="00020997" w:rsidRPr="00C222F6" w:rsidRDefault="00020997" w:rsidP="00C633DE">
      <w:pPr>
        <w:pStyle w:val="PargrafodaLista"/>
        <w:numPr>
          <w:ilvl w:val="0"/>
          <w:numId w:val="3"/>
        </w:numPr>
        <w:spacing w:after="120"/>
        <w:ind w:left="357" w:hanging="357"/>
        <w:contextualSpacing w:val="0"/>
        <w:rPr>
          <w:rFonts w:ascii="Arial" w:hAnsi="Arial" w:cs="Arial"/>
          <w:sz w:val="24"/>
          <w:szCs w:val="24"/>
        </w:rPr>
      </w:pPr>
      <w:r w:rsidRPr="00C222F6">
        <w:rPr>
          <w:rFonts w:ascii="Arial" w:hAnsi="Arial" w:cs="Arial"/>
          <w:sz w:val="24"/>
          <w:szCs w:val="24"/>
        </w:rPr>
        <w:t>Executar procedimentos de revisão periódica nas áreas elétrica e hidráulica,</w:t>
      </w:r>
    </w:p>
    <w:p w:rsidR="00020997" w:rsidRPr="00C222F6" w:rsidRDefault="00020997" w:rsidP="00C633DE">
      <w:pPr>
        <w:pStyle w:val="PargrafodaLista"/>
        <w:numPr>
          <w:ilvl w:val="0"/>
          <w:numId w:val="3"/>
        </w:numPr>
        <w:spacing w:after="240"/>
        <w:ind w:left="357" w:hanging="357"/>
        <w:contextualSpacing w:val="0"/>
        <w:rPr>
          <w:rFonts w:ascii="Arial" w:hAnsi="Arial" w:cs="Arial"/>
          <w:sz w:val="24"/>
          <w:szCs w:val="24"/>
        </w:rPr>
      </w:pPr>
      <w:r w:rsidRPr="00C222F6">
        <w:rPr>
          <w:rFonts w:ascii="Arial" w:hAnsi="Arial" w:cs="Arial"/>
          <w:sz w:val="24"/>
          <w:szCs w:val="24"/>
        </w:rPr>
        <w:t>Coordenar, supervisionar e monitorar a execução de serviços de manutenção e conservação predial relacionados aos seguintes itens: climatização, instalações elétricas e hidráulicas, pintura, limpeza, jardinagem, audiovisual, mobiliário, equipamentos, segurança e estacionamento. Esses serviços, dependendo da amplitude, são executados pela equipe técnica e operacional vinculada a essas áreas, ou mediante contratos com empresas especializadas.</w:t>
      </w:r>
    </w:p>
    <w:p w:rsidR="00020997" w:rsidRPr="00C222F6" w:rsidRDefault="00020997" w:rsidP="00020997">
      <w:pPr>
        <w:rPr>
          <w:rFonts w:ascii="Arial" w:hAnsi="Arial" w:cs="Arial"/>
          <w:bCs/>
          <w:sz w:val="24"/>
          <w:szCs w:val="24"/>
        </w:rPr>
      </w:pPr>
      <w:r w:rsidRPr="00C222F6">
        <w:rPr>
          <w:rFonts w:ascii="Arial" w:hAnsi="Arial" w:cs="Arial"/>
          <w:bCs/>
          <w:sz w:val="24"/>
          <w:szCs w:val="24"/>
        </w:rPr>
        <w:t xml:space="preserve">Como suporte a esses processos, a Univali conta com recursos tecnológicos, dentre os quais destacam-se o sistema </w:t>
      </w:r>
      <w:proofErr w:type="spellStart"/>
      <w:r w:rsidRPr="00C222F6">
        <w:rPr>
          <w:rFonts w:ascii="Arial" w:hAnsi="Arial" w:cs="Arial"/>
          <w:bCs/>
          <w:i/>
          <w:sz w:val="24"/>
          <w:szCs w:val="24"/>
        </w:rPr>
        <w:t>Qualitor</w:t>
      </w:r>
      <w:proofErr w:type="spellEnd"/>
      <w:r w:rsidRPr="00C222F6">
        <w:rPr>
          <w:rFonts w:ascii="Arial" w:hAnsi="Arial" w:cs="Arial"/>
          <w:bCs/>
          <w:i/>
          <w:sz w:val="24"/>
          <w:szCs w:val="24"/>
        </w:rPr>
        <w:t xml:space="preserve"> Infraestrutura</w:t>
      </w:r>
      <w:r w:rsidRPr="00C222F6">
        <w:rPr>
          <w:rFonts w:ascii="Arial" w:hAnsi="Arial" w:cs="Arial"/>
          <w:bCs/>
          <w:sz w:val="24"/>
          <w:szCs w:val="24"/>
        </w:rPr>
        <w:t xml:space="preserve">, sistema de atendimento a solicitações de manutenção corretiva e o </w:t>
      </w:r>
      <w:proofErr w:type="spellStart"/>
      <w:r w:rsidRPr="00C222F6">
        <w:rPr>
          <w:rFonts w:ascii="Arial" w:hAnsi="Arial" w:cs="Arial"/>
          <w:bCs/>
          <w:i/>
          <w:sz w:val="24"/>
          <w:szCs w:val="24"/>
        </w:rPr>
        <w:t>OutBuyCenter</w:t>
      </w:r>
      <w:proofErr w:type="spellEnd"/>
      <w:r w:rsidRPr="00C222F6">
        <w:rPr>
          <w:rFonts w:ascii="Arial" w:hAnsi="Arial" w:cs="Arial"/>
          <w:bCs/>
          <w:sz w:val="24"/>
          <w:szCs w:val="24"/>
        </w:rPr>
        <w:t xml:space="preserve">, sistema de gerenciamento de projetos de investimentos e de manutenção. No </w:t>
      </w:r>
      <w:proofErr w:type="spellStart"/>
      <w:r w:rsidRPr="00C222F6">
        <w:rPr>
          <w:rFonts w:ascii="Arial" w:hAnsi="Arial" w:cs="Arial"/>
          <w:bCs/>
          <w:i/>
          <w:sz w:val="24"/>
          <w:szCs w:val="24"/>
        </w:rPr>
        <w:t>Qualitor</w:t>
      </w:r>
      <w:proofErr w:type="spellEnd"/>
      <w:r w:rsidRPr="00C222F6">
        <w:rPr>
          <w:rFonts w:ascii="Arial" w:hAnsi="Arial" w:cs="Arial"/>
          <w:bCs/>
          <w:i/>
          <w:sz w:val="24"/>
          <w:szCs w:val="24"/>
        </w:rPr>
        <w:t xml:space="preserve">, </w:t>
      </w:r>
      <w:r w:rsidRPr="00C222F6">
        <w:rPr>
          <w:rFonts w:ascii="Arial" w:hAnsi="Arial" w:cs="Arial"/>
          <w:bCs/>
          <w:sz w:val="24"/>
          <w:szCs w:val="24"/>
        </w:rPr>
        <w:t xml:space="preserve">são cadastrados os chamados de manutenção, conforme observa-se na </w:t>
      </w:r>
      <w:r w:rsidRPr="00C222F6">
        <w:rPr>
          <w:rFonts w:ascii="Arial" w:hAnsi="Arial" w:cs="Arial"/>
          <w:b/>
          <w:sz w:val="24"/>
          <w:szCs w:val="24"/>
        </w:rPr>
        <w:t xml:space="preserve">Figura </w:t>
      </w:r>
      <w:r w:rsidR="006B31FC" w:rsidRPr="00C222F6">
        <w:rPr>
          <w:rFonts w:ascii="Arial" w:hAnsi="Arial" w:cs="Arial"/>
          <w:b/>
          <w:sz w:val="24"/>
          <w:szCs w:val="24"/>
        </w:rPr>
        <w:t>XX</w:t>
      </w:r>
      <w:r w:rsidRPr="00C222F6">
        <w:rPr>
          <w:rFonts w:ascii="Arial" w:hAnsi="Arial" w:cs="Arial"/>
          <w:bCs/>
          <w:sz w:val="24"/>
          <w:szCs w:val="24"/>
        </w:rPr>
        <w:t>.</w:t>
      </w:r>
    </w:p>
    <w:p w:rsidR="00020997" w:rsidRPr="00C222F6" w:rsidRDefault="00020997" w:rsidP="00020997">
      <w:pPr>
        <w:pStyle w:val="FIGURAS"/>
        <w:rPr>
          <w:rFonts w:ascii="Arial" w:hAnsi="Arial" w:cs="Arial"/>
          <w:sz w:val="24"/>
          <w:szCs w:val="24"/>
        </w:rPr>
      </w:pPr>
      <w:bookmarkStart w:id="20" w:name="_Toc131063642"/>
      <w:bookmarkStart w:id="21" w:name="_Toc162363243"/>
      <w:r w:rsidRPr="00C222F6">
        <w:rPr>
          <w:rFonts w:ascii="Arial" w:hAnsi="Arial" w:cs="Arial"/>
          <w:b/>
          <w:sz w:val="24"/>
          <w:szCs w:val="24"/>
        </w:rPr>
        <w:t xml:space="preserve">Figura </w:t>
      </w:r>
      <w:r w:rsidR="006B31FC" w:rsidRPr="00C222F6">
        <w:rPr>
          <w:rFonts w:ascii="Arial" w:hAnsi="Arial" w:cs="Arial"/>
          <w:b/>
          <w:sz w:val="24"/>
          <w:szCs w:val="24"/>
        </w:rPr>
        <w:t>XX</w:t>
      </w:r>
      <w:r w:rsidRPr="00C222F6">
        <w:rPr>
          <w:rFonts w:ascii="Arial" w:hAnsi="Arial" w:cs="Arial"/>
          <w:b/>
          <w:sz w:val="24"/>
          <w:szCs w:val="24"/>
        </w:rPr>
        <w:t>:</w:t>
      </w:r>
      <w:r w:rsidRPr="00C222F6">
        <w:rPr>
          <w:rFonts w:ascii="Arial" w:hAnsi="Arial" w:cs="Arial"/>
          <w:sz w:val="24"/>
          <w:szCs w:val="24"/>
        </w:rPr>
        <w:t xml:space="preserve"> Campo de cadastro de chamados de manutenção no sistema </w:t>
      </w:r>
      <w:proofErr w:type="spellStart"/>
      <w:r w:rsidRPr="00C222F6">
        <w:rPr>
          <w:rFonts w:ascii="Arial" w:hAnsi="Arial" w:cs="Arial"/>
          <w:i/>
          <w:iCs/>
          <w:sz w:val="24"/>
          <w:szCs w:val="24"/>
        </w:rPr>
        <w:t>Qualito</w:t>
      </w:r>
      <w:r w:rsidRPr="00C222F6">
        <w:rPr>
          <w:rFonts w:ascii="Arial" w:hAnsi="Arial" w:cs="Arial"/>
          <w:sz w:val="24"/>
          <w:szCs w:val="24"/>
        </w:rPr>
        <w:t>r</w:t>
      </w:r>
      <w:bookmarkEnd w:id="20"/>
      <w:bookmarkEnd w:id="21"/>
      <w:proofErr w:type="spellEnd"/>
    </w:p>
    <w:p w:rsidR="00020997" w:rsidRPr="00D16F2B" w:rsidRDefault="00020997" w:rsidP="00020997">
      <w:pPr>
        <w:spacing w:after="0" w:line="240" w:lineRule="auto"/>
        <w:rPr>
          <w:rFonts w:cs="Tahoma"/>
          <w:bCs/>
          <w:sz w:val="20"/>
          <w:szCs w:val="20"/>
        </w:rPr>
      </w:pPr>
      <w:r w:rsidRPr="00D16F2B">
        <w:rPr>
          <w:noProof/>
          <w:lang w:eastAsia="pt-BR"/>
        </w:rPr>
        <w:lastRenderedPageBreak/>
        <w:drawing>
          <wp:inline distT="0" distB="0" distL="0" distR="0" wp14:anchorId="7E859436" wp14:editId="6593CBEF">
            <wp:extent cx="5364000" cy="2186452"/>
            <wp:effectExtent l="19050" t="19050" r="27305" b="23495"/>
            <wp:docPr id="100" name="Imagem 100" descr="Interface gráfica do usuário, Aplicativo, chat ou mensagem de texto, Team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descr="Interface gráfica do usuário, Aplicativo, chat ou mensagem de texto, Teams&#10;&#10;Descrição gerada automaticamente"/>
                    <pic:cNvPicPr/>
                  </pic:nvPicPr>
                  <pic:blipFill>
                    <a:blip r:embed="rId15"/>
                    <a:stretch>
                      <a:fillRect/>
                    </a:stretch>
                  </pic:blipFill>
                  <pic:spPr>
                    <a:xfrm>
                      <a:off x="0" y="0"/>
                      <a:ext cx="5364000" cy="2186452"/>
                    </a:xfrm>
                    <a:prstGeom prst="rect">
                      <a:avLst/>
                    </a:prstGeom>
                    <a:ln>
                      <a:solidFill>
                        <a:schemeClr val="tx1"/>
                      </a:solidFill>
                    </a:ln>
                  </pic:spPr>
                </pic:pic>
              </a:graphicData>
            </a:graphic>
          </wp:inline>
        </w:drawing>
      </w:r>
    </w:p>
    <w:p w:rsidR="00020997" w:rsidRPr="009228B7" w:rsidRDefault="00020997" w:rsidP="00C222F6">
      <w:pPr>
        <w:pStyle w:val="fontedados"/>
      </w:pPr>
      <w:r w:rsidRPr="009228B7">
        <w:t>Fonte: Coordenação de Serviços Operacionais, Secretaria Executiva, 202</w:t>
      </w:r>
      <w:r>
        <w:t>3</w:t>
      </w:r>
      <w:r w:rsidRPr="009228B7">
        <w:t>.</w:t>
      </w:r>
    </w:p>
    <w:p w:rsidR="00020997" w:rsidRPr="00C222F6" w:rsidRDefault="00020997" w:rsidP="00020997">
      <w:pPr>
        <w:spacing w:after="360"/>
        <w:rPr>
          <w:rFonts w:ascii="Arial" w:hAnsi="Arial" w:cs="Arial"/>
          <w:bCs/>
          <w:sz w:val="24"/>
          <w:szCs w:val="24"/>
        </w:rPr>
      </w:pPr>
      <w:r w:rsidRPr="00C222F6">
        <w:rPr>
          <w:rFonts w:ascii="Arial" w:hAnsi="Arial" w:cs="Arial"/>
          <w:bCs/>
          <w:sz w:val="24"/>
          <w:szCs w:val="24"/>
        </w:rPr>
        <w:t xml:space="preserve">O programador responsável pelo </w:t>
      </w:r>
      <w:proofErr w:type="spellStart"/>
      <w:r w:rsidRPr="00C222F6">
        <w:rPr>
          <w:rFonts w:ascii="Arial" w:hAnsi="Arial" w:cs="Arial"/>
          <w:bCs/>
          <w:i/>
          <w:sz w:val="24"/>
          <w:szCs w:val="24"/>
        </w:rPr>
        <w:t>Qualitor</w:t>
      </w:r>
      <w:proofErr w:type="spellEnd"/>
      <w:r w:rsidRPr="00C222F6">
        <w:rPr>
          <w:rFonts w:ascii="Arial" w:hAnsi="Arial" w:cs="Arial"/>
          <w:bCs/>
          <w:sz w:val="24"/>
          <w:szCs w:val="24"/>
        </w:rPr>
        <w:t xml:space="preserve"> organiza e categoriza o chamado e o encaminha para o técnico responsável pela demanda. Realizado o serviço, o técnico retorna para o programador encerrar o chamado.</w:t>
      </w:r>
    </w:p>
    <w:p w:rsidR="00020997" w:rsidRPr="00C222F6" w:rsidRDefault="00020997" w:rsidP="00020997">
      <w:pPr>
        <w:rPr>
          <w:rFonts w:ascii="Arial" w:hAnsi="Arial" w:cs="Arial"/>
          <w:b/>
          <w:sz w:val="24"/>
          <w:szCs w:val="24"/>
        </w:rPr>
      </w:pPr>
      <w:r w:rsidRPr="00C222F6">
        <w:rPr>
          <w:rFonts w:ascii="Arial" w:hAnsi="Arial" w:cs="Arial"/>
          <w:b/>
          <w:sz w:val="24"/>
          <w:szCs w:val="24"/>
        </w:rPr>
        <w:t>Gestão Patrimonial</w:t>
      </w:r>
    </w:p>
    <w:p w:rsidR="00020997" w:rsidRPr="00C222F6" w:rsidRDefault="00020997" w:rsidP="00020997">
      <w:pPr>
        <w:textAlignment w:val="baseline"/>
        <w:rPr>
          <w:rFonts w:ascii="Arial" w:hAnsi="Arial" w:cs="Arial"/>
          <w:bCs/>
          <w:sz w:val="24"/>
          <w:szCs w:val="24"/>
          <w:bdr w:val="none" w:sz="0" w:space="0" w:color="auto" w:frame="1"/>
        </w:rPr>
      </w:pPr>
      <w:r w:rsidRPr="00C222F6">
        <w:rPr>
          <w:rFonts w:ascii="Arial" w:hAnsi="Arial" w:cs="Arial"/>
          <w:iCs/>
          <w:sz w:val="24"/>
          <w:szCs w:val="24"/>
        </w:rPr>
        <w:t>O Sistema Integrado de Patrimônio (SIP) é uma ferramenta desenvolvida para auxiliar no controle dos bens da Univali, através de uma gestão compartilhada, onde os colaboradores, zelando pelos objetos, equipamentos, móveis e imóveis demonstra responsabilidade, evita prejuízos e se reflete em benefícios para toda a comunidade acadêmica.</w:t>
      </w:r>
    </w:p>
    <w:p w:rsidR="00020997" w:rsidRPr="00C222F6" w:rsidRDefault="00020997" w:rsidP="00020997">
      <w:pPr>
        <w:textAlignment w:val="baseline"/>
        <w:rPr>
          <w:rFonts w:ascii="Arial" w:hAnsi="Arial" w:cs="Arial"/>
          <w:bCs/>
          <w:sz w:val="24"/>
          <w:szCs w:val="24"/>
          <w:bdr w:val="none" w:sz="0" w:space="0" w:color="auto" w:frame="1"/>
        </w:rPr>
      </w:pPr>
      <w:r w:rsidRPr="00C222F6">
        <w:rPr>
          <w:rFonts w:ascii="Arial" w:hAnsi="Arial" w:cs="Arial"/>
          <w:bCs/>
          <w:sz w:val="24"/>
          <w:szCs w:val="24"/>
          <w:bdr w:val="none" w:sz="0" w:space="0" w:color="auto" w:frame="1"/>
        </w:rPr>
        <w:t>A Gestão Patrimonial é realizada de acordo com ações que assegurem, por meio de registros e documentação, a coleta de dados relativos à identificação, existência, quantidade, localização, condições de uso e histórico dos bens patrimoniais, desde a sua inclusão no patrimônio até a sua baixa final.</w:t>
      </w:r>
    </w:p>
    <w:p w:rsidR="00020997" w:rsidRPr="00C222F6" w:rsidRDefault="00020997" w:rsidP="00020997">
      <w:pPr>
        <w:rPr>
          <w:rFonts w:ascii="Arial" w:hAnsi="Arial" w:cs="Arial"/>
          <w:sz w:val="24"/>
          <w:szCs w:val="24"/>
        </w:rPr>
      </w:pPr>
      <w:r w:rsidRPr="00C222F6">
        <w:rPr>
          <w:rFonts w:ascii="Arial" w:hAnsi="Arial" w:cs="Arial"/>
          <w:sz w:val="24"/>
          <w:szCs w:val="24"/>
        </w:rPr>
        <w:t>Por meio do SIP é possível efetuar solicitações ao setor Patrimônio, como por exemplo, baixa ou inclusão de bens e também efetuar inventários de bens nos setores da Univali. Essa ferramenta permite:</w:t>
      </w:r>
    </w:p>
    <w:p w:rsidR="00020997" w:rsidRPr="00C222F6" w:rsidRDefault="00020997" w:rsidP="00C633DE">
      <w:pPr>
        <w:pStyle w:val="PargrafodaLista"/>
        <w:numPr>
          <w:ilvl w:val="0"/>
          <w:numId w:val="4"/>
        </w:numPr>
        <w:spacing w:after="120"/>
        <w:ind w:left="357" w:hanging="357"/>
        <w:contextualSpacing w:val="0"/>
        <w:rPr>
          <w:rFonts w:ascii="Arial" w:hAnsi="Arial" w:cs="Arial"/>
          <w:sz w:val="24"/>
          <w:szCs w:val="24"/>
        </w:rPr>
      </w:pPr>
      <w:r w:rsidRPr="00C222F6">
        <w:rPr>
          <w:rFonts w:ascii="Arial" w:hAnsi="Arial" w:cs="Arial"/>
          <w:sz w:val="24"/>
          <w:szCs w:val="24"/>
        </w:rPr>
        <w:t>Consultar os patrimônios da UR;</w:t>
      </w:r>
    </w:p>
    <w:p w:rsidR="00020997" w:rsidRPr="00C222F6" w:rsidRDefault="00020997" w:rsidP="00C633DE">
      <w:pPr>
        <w:pStyle w:val="PargrafodaLista"/>
        <w:numPr>
          <w:ilvl w:val="0"/>
          <w:numId w:val="4"/>
        </w:numPr>
        <w:spacing w:after="120"/>
        <w:ind w:left="357" w:hanging="357"/>
        <w:contextualSpacing w:val="0"/>
        <w:rPr>
          <w:rFonts w:ascii="Arial" w:hAnsi="Arial" w:cs="Arial"/>
          <w:sz w:val="24"/>
          <w:szCs w:val="24"/>
        </w:rPr>
      </w:pPr>
      <w:r w:rsidRPr="00C222F6">
        <w:rPr>
          <w:rFonts w:ascii="Arial" w:hAnsi="Arial" w:cs="Arial"/>
          <w:sz w:val="24"/>
          <w:szCs w:val="24"/>
        </w:rPr>
        <w:t>Visualizar e emitir relatórios;</w:t>
      </w:r>
    </w:p>
    <w:p w:rsidR="00020997" w:rsidRPr="00C222F6" w:rsidRDefault="00020997" w:rsidP="00C633DE">
      <w:pPr>
        <w:pStyle w:val="PargrafodaLista"/>
        <w:numPr>
          <w:ilvl w:val="0"/>
          <w:numId w:val="4"/>
        </w:numPr>
        <w:spacing w:after="120"/>
        <w:ind w:left="357" w:hanging="357"/>
        <w:contextualSpacing w:val="0"/>
        <w:rPr>
          <w:rFonts w:ascii="Arial" w:hAnsi="Arial" w:cs="Arial"/>
          <w:sz w:val="24"/>
          <w:szCs w:val="24"/>
        </w:rPr>
      </w:pPr>
      <w:r w:rsidRPr="00C222F6">
        <w:rPr>
          <w:rFonts w:ascii="Arial" w:hAnsi="Arial" w:cs="Arial"/>
          <w:sz w:val="24"/>
          <w:szCs w:val="24"/>
        </w:rPr>
        <w:t>Adicionar bens nos locais;</w:t>
      </w:r>
    </w:p>
    <w:p w:rsidR="00020997" w:rsidRPr="00C222F6" w:rsidRDefault="00020997" w:rsidP="00C633DE">
      <w:pPr>
        <w:pStyle w:val="PargrafodaLista"/>
        <w:numPr>
          <w:ilvl w:val="0"/>
          <w:numId w:val="4"/>
        </w:numPr>
        <w:spacing w:after="120"/>
        <w:ind w:left="357" w:hanging="357"/>
        <w:contextualSpacing w:val="0"/>
        <w:rPr>
          <w:rFonts w:ascii="Arial" w:hAnsi="Arial" w:cs="Arial"/>
          <w:sz w:val="24"/>
          <w:szCs w:val="24"/>
        </w:rPr>
      </w:pPr>
      <w:r w:rsidRPr="00C222F6">
        <w:rPr>
          <w:rFonts w:ascii="Arial" w:hAnsi="Arial" w:cs="Arial"/>
          <w:sz w:val="24"/>
          <w:szCs w:val="24"/>
        </w:rPr>
        <w:t>Efetuar inventários,</w:t>
      </w:r>
    </w:p>
    <w:p w:rsidR="00020997" w:rsidRPr="00C222F6" w:rsidRDefault="00020997" w:rsidP="00C633DE">
      <w:pPr>
        <w:pStyle w:val="PargrafodaLista"/>
        <w:numPr>
          <w:ilvl w:val="0"/>
          <w:numId w:val="4"/>
        </w:numPr>
        <w:spacing w:after="240"/>
        <w:ind w:left="357" w:hanging="357"/>
        <w:contextualSpacing w:val="0"/>
        <w:rPr>
          <w:rFonts w:ascii="Arial" w:hAnsi="Arial" w:cs="Arial"/>
          <w:sz w:val="24"/>
          <w:szCs w:val="24"/>
        </w:rPr>
      </w:pPr>
      <w:r w:rsidRPr="00C222F6">
        <w:rPr>
          <w:rFonts w:ascii="Arial" w:hAnsi="Arial" w:cs="Arial"/>
          <w:sz w:val="24"/>
          <w:szCs w:val="24"/>
        </w:rPr>
        <w:t>Contatar a equipe do Patrimônio.</w:t>
      </w:r>
    </w:p>
    <w:p w:rsidR="00020997" w:rsidRDefault="00020997" w:rsidP="00020997">
      <w:pPr>
        <w:spacing w:after="360"/>
        <w:rPr>
          <w:rFonts w:ascii="Arial" w:hAnsi="Arial" w:cs="Arial"/>
          <w:sz w:val="24"/>
          <w:szCs w:val="24"/>
        </w:rPr>
      </w:pPr>
      <w:r w:rsidRPr="00C222F6">
        <w:rPr>
          <w:rFonts w:ascii="Arial" w:hAnsi="Arial" w:cs="Arial"/>
          <w:sz w:val="24"/>
          <w:szCs w:val="24"/>
        </w:rPr>
        <w:t>Cada setor deverá ter um colaborador, designado pelo gestor da UR, para ter acesso ao SIP e auxiliar no controle patrimonial de sua área.</w:t>
      </w:r>
    </w:p>
    <w:p w:rsidR="0031283B" w:rsidRPr="00C222F6" w:rsidRDefault="0031283B" w:rsidP="00020997">
      <w:pPr>
        <w:spacing w:after="360"/>
        <w:rPr>
          <w:rFonts w:ascii="Arial" w:hAnsi="Arial" w:cs="Arial"/>
          <w:sz w:val="24"/>
          <w:szCs w:val="24"/>
        </w:rPr>
      </w:pPr>
    </w:p>
    <w:p w:rsidR="00020997" w:rsidRPr="00C222F6" w:rsidRDefault="00020997" w:rsidP="00020997">
      <w:pPr>
        <w:rPr>
          <w:rFonts w:ascii="Arial" w:hAnsi="Arial" w:cs="Arial"/>
          <w:b/>
          <w:bCs/>
          <w:sz w:val="24"/>
          <w:szCs w:val="24"/>
        </w:rPr>
      </w:pPr>
      <w:r w:rsidRPr="00C222F6">
        <w:rPr>
          <w:rFonts w:ascii="Arial" w:hAnsi="Arial" w:cs="Arial"/>
          <w:b/>
          <w:bCs/>
          <w:sz w:val="24"/>
          <w:szCs w:val="24"/>
        </w:rPr>
        <w:lastRenderedPageBreak/>
        <w:t>Acessibilidade Arquitetônica</w:t>
      </w:r>
    </w:p>
    <w:p w:rsidR="00020997" w:rsidRPr="00C222F6" w:rsidRDefault="00020997" w:rsidP="00020997">
      <w:pPr>
        <w:rPr>
          <w:rFonts w:ascii="Arial" w:hAnsi="Arial" w:cs="Arial"/>
          <w:sz w:val="24"/>
          <w:szCs w:val="24"/>
        </w:rPr>
      </w:pPr>
      <w:r w:rsidRPr="00C222F6">
        <w:rPr>
          <w:rFonts w:ascii="Arial" w:hAnsi="Arial" w:cs="Arial"/>
          <w:bCs/>
          <w:sz w:val="24"/>
          <w:szCs w:val="24"/>
        </w:rPr>
        <w:t xml:space="preserve">Em 2016, a Univali realizou </w:t>
      </w:r>
      <w:r w:rsidRPr="00C222F6">
        <w:rPr>
          <w:rFonts w:ascii="Arial" w:hAnsi="Arial" w:cs="Arial"/>
          <w:sz w:val="24"/>
          <w:szCs w:val="24"/>
        </w:rPr>
        <w:t xml:space="preserve">um amplo diagnóstico das condições de acessibilidade arquitetônica em todos os </w:t>
      </w:r>
      <w:proofErr w:type="spellStart"/>
      <w:r w:rsidRPr="00C222F6">
        <w:rPr>
          <w:rFonts w:ascii="Arial" w:hAnsi="Arial" w:cs="Arial"/>
          <w:i/>
          <w:sz w:val="24"/>
          <w:szCs w:val="24"/>
        </w:rPr>
        <w:t>campi</w:t>
      </w:r>
      <w:proofErr w:type="spellEnd"/>
      <w:r w:rsidRPr="00C222F6">
        <w:rPr>
          <w:rFonts w:ascii="Arial" w:hAnsi="Arial" w:cs="Arial"/>
          <w:sz w:val="24"/>
          <w:szCs w:val="24"/>
        </w:rPr>
        <w:t>. Tal estudo possibilitou a identificação das barreiras físicas passíveis de impedir quaisquer indivíduos de desempenhar suas funções sociais no ambiente universitário.</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Os dados coletados embasaram </w:t>
      </w:r>
      <w:r w:rsidRPr="00C222F6">
        <w:rPr>
          <w:rFonts w:ascii="Arial" w:hAnsi="Arial" w:cs="Arial"/>
          <w:bCs/>
          <w:sz w:val="24"/>
          <w:szCs w:val="24"/>
        </w:rPr>
        <w:t xml:space="preserve">o Plano Institucional de Acessibilidade Arquitetônica, </w:t>
      </w:r>
      <w:r w:rsidRPr="00C222F6">
        <w:rPr>
          <w:rFonts w:ascii="Arial" w:hAnsi="Arial" w:cs="Arial"/>
          <w:sz w:val="24"/>
          <w:szCs w:val="24"/>
        </w:rPr>
        <w:t>documento que definiu um pacote de ações coordenadas e articuladas para execução das adequações necessárias para transpor os obstáculos físicos, com objetivo de tornar o ambiente universitário acessível, criando condições de escolha para o uso de quaisquer espaços, sem impedimentos. O documento também previu a realização de avaliações periódicas das condições de acessibilidade na Univali, com a elaboração e atualização dos indicadores de acessibilidade.</w:t>
      </w:r>
    </w:p>
    <w:p w:rsidR="00020997" w:rsidRPr="00C222F6" w:rsidRDefault="00020997" w:rsidP="00020997">
      <w:pPr>
        <w:spacing w:after="360"/>
        <w:rPr>
          <w:rFonts w:ascii="Arial" w:hAnsi="Arial" w:cs="Arial"/>
          <w:sz w:val="24"/>
          <w:szCs w:val="24"/>
        </w:rPr>
      </w:pPr>
      <w:r w:rsidRPr="00C222F6">
        <w:rPr>
          <w:rFonts w:ascii="Arial" w:hAnsi="Arial" w:cs="Arial"/>
          <w:sz w:val="24"/>
          <w:szCs w:val="24"/>
        </w:rPr>
        <w:t xml:space="preserve">De modo geral, a infraestrutura dos </w:t>
      </w:r>
      <w:r w:rsidRPr="00C222F6">
        <w:rPr>
          <w:rFonts w:ascii="Arial" w:hAnsi="Arial" w:cs="Arial"/>
          <w:i/>
          <w:sz w:val="24"/>
          <w:szCs w:val="24"/>
        </w:rPr>
        <w:t>campi</w:t>
      </w:r>
      <w:r w:rsidRPr="00C222F6">
        <w:rPr>
          <w:rFonts w:ascii="Arial" w:hAnsi="Arial" w:cs="Arial"/>
          <w:sz w:val="24"/>
          <w:szCs w:val="24"/>
        </w:rPr>
        <w:t xml:space="preserve"> Univali atende ao disposto na legislação no que tange ao atendimento de pessoas com deficiência física e, dispõe de:</w:t>
      </w:r>
    </w:p>
    <w:p w:rsidR="00020997" w:rsidRPr="00C222F6" w:rsidRDefault="00020997" w:rsidP="00020997">
      <w:pPr>
        <w:rPr>
          <w:rFonts w:ascii="Arial" w:hAnsi="Arial" w:cs="Arial"/>
          <w:b/>
          <w:sz w:val="24"/>
          <w:szCs w:val="24"/>
        </w:rPr>
      </w:pPr>
      <w:r w:rsidRPr="00C222F6">
        <w:rPr>
          <w:rFonts w:ascii="Arial" w:hAnsi="Arial" w:cs="Arial"/>
          <w:b/>
          <w:sz w:val="24"/>
          <w:szCs w:val="24"/>
        </w:rPr>
        <w:t>Áreas externas:</w:t>
      </w:r>
    </w:p>
    <w:p w:rsidR="00020997" w:rsidRPr="00C222F6" w:rsidRDefault="00020997" w:rsidP="00C633DE">
      <w:pPr>
        <w:pStyle w:val="PargrafodaLista"/>
        <w:numPr>
          <w:ilvl w:val="0"/>
          <w:numId w:val="5"/>
        </w:numPr>
        <w:spacing w:after="120"/>
        <w:ind w:left="357" w:hanging="357"/>
        <w:contextualSpacing w:val="0"/>
        <w:rPr>
          <w:rFonts w:ascii="Arial" w:hAnsi="Arial" w:cs="Arial"/>
          <w:sz w:val="24"/>
          <w:szCs w:val="24"/>
        </w:rPr>
      </w:pPr>
      <w:r w:rsidRPr="00C222F6">
        <w:rPr>
          <w:rFonts w:ascii="Arial" w:hAnsi="Arial" w:cs="Arial"/>
          <w:sz w:val="24"/>
          <w:szCs w:val="24"/>
        </w:rPr>
        <w:t>vagas de estacionamento destinadas às pessoas com deficiência e/ou mobilidade reduzida e idosos e respectiva sinalização;</w:t>
      </w:r>
    </w:p>
    <w:p w:rsidR="00020997" w:rsidRPr="00C222F6" w:rsidRDefault="00020997" w:rsidP="00C633DE">
      <w:pPr>
        <w:pStyle w:val="PargrafodaLista"/>
        <w:numPr>
          <w:ilvl w:val="0"/>
          <w:numId w:val="5"/>
        </w:numPr>
        <w:spacing w:after="120"/>
        <w:ind w:left="357" w:hanging="357"/>
        <w:contextualSpacing w:val="0"/>
        <w:rPr>
          <w:rFonts w:ascii="Arial" w:hAnsi="Arial" w:cs="Arial"/>
          <w:sz w:val="24"/>
          <w:szCs w:val="24"/>
        </w:rPr>
      </w:pPr>
      <w:r w:rsidRPr="00C222F6">
        <w:rPr>
          <w:rFonts w:ascii="Arial" w:hAnsi="Arial" w:cs="Arial"/>
          <w:sz w:val="24"/>
          <w:szCs w:val="24"/>
        </w:rPr>
        <w:t>travessias elevadas para pedestres, interligando todos os setores de blocos;</w:t>
      </w:r>
    </w:p>
    <w:p w:rsidR="00020997" w:rsidRPr="00C222F6" w:rsidRDefault="00020997" w:rsidP="00C633DE">
      <w:pPr>
        <w:pStyle w:val="PargrafodaLista"/>
        <w:numPr>
          <w:ilvl w:val="0"/>
          <w:numId w:val="5"/>
        </w:numPr>
        <w:spacing w:after="120"/>
        <w:ind w:left="357" w:hanging="357"/>
        <w:contextualSpacing w:val="0"/>
        <w:rPr>
          <w:rFonts w:ascii="Arial" w:hAnsi="Arial" w:cs="Arial"/>
          <w:sz w:val="24"/>
          <w:szCs w:val="24"/>
        </w:rPr>
      </w:pPr>
      <w:r w:rsidRPr="00C222F6">
        <w:rPr>
          <w:rFonts w:ascii="Arial" w:hAnsi="Arial" w:cs="Arial"/>
          <w:sz w:val="24"/>
          <w:szCs w:val="24"/>
        </w:rPr>
        <w:t>dimensionamento dos portões de acesso ao interior das edificações;</w:t>
      </w:r>
    </w:p>
    <w:p w:rsidR="00020997" w:rsidRPr="00C222F6" w:rsidRDefault="00020997" w:rsidP="00C633DE">
      <w:pPr>
        <w:pStyle w:val="PargrafodaLista"/>
        <w:numPr>
          <w:ilvl w:val="0"/>
          <w:numId w:val="5"/>
        </w:numPr>
        <w:spacing w:after="120"/>
        <w:ind w:left="357" w:hanging="357"/>
        <w:contextualSpacing w:val="0"/>
        <w:rPr>
          <w:rFonts w:ascii="Arial" w:eastAsia="Calibri Light" w:hAnsi="Arial" w:cs="Arial"/>
          <w:sz w:val="24"/>
          <w:szCs w:val="24"/>
        </w:rPr>
      </w:pPr>
      <w:r w:rsidRPr="00C222F6">
        <w:rPr>
          <w:rFonts w:ascii="Arial" w:eastAsia="Calibri Light" w:hAnsi="Arial" w:cs="Arial"/>
          <w:sz w:val="24"/>
          <w:szCs w:val="24"/>
        </w:rPr>
        <w:t xml:space="preserve">faixa elevada interligando a calçada externa do </w:t>
      </w:r>
      <w:r w:rsidRPr="00C222F6">
        <w:rPr>
          <w:rFonts w:ascii="Arial" w:eastAsia="Calibri Light" w:hAnsi="Arial" w:cs="Arial"/>
          <w:i/>
          <w:sz w:val="24"/>
          <w:szCs w:val="24"/>
        </w:rPr>
        <w:t>campus</w:t>
      </w:r>
      <w:r w:rsidRPr="00C222F6">
        <w:rPr>
          <w:rFonts w:ascii="Arial" w:eastAsia="Calibri Light" w:hAnsi="Arial" w:cs="Arial"/>
          <w:sz w:val="24"/>
          <w:szCs w:val="24"/>
        </w:rPr>
        <w:t xml:space="preserve"> ao prédio da Reitoria (novo acesso rua Uruguai);</w:t>
      </w:r>
    </w:p>
    <w:p w:rsidR="00020997" w:rsidRPr="00C222F6" w:rsidRDefault="00020997" w:rsidP="00C633DE">
      <w:pPr>
        <w:pStyle w:val="PargrafodaLista"/>
        <w:numPr>
          <w:ilvl w:val="0"/>
          <w:numId w:val="5"/>
        </w:numPr>
        <w:spacing w:after="120"/>
        <w:ind w:left="357" w:hanging="357"/>
        <w:contextualSpacing w:val="0"/>
        <w:rPr>
          <w:rFonts w:ascii="Arial" w:hAnsi="Arial" w:cs="Arial"/>
          <w:sz w:val="24"/>
          <w:szCs w:val="24"/>
        </w:rPr>
      </w:pPr>
      <w:r w:rsidRPr="00C222F6">
        <w:rPr>
          <w:rFonts w:ascii="Arial" w:hAnsi="Arial" w:cs="Arial"/>
          <w:sz w:val="24"/>
          <w:szCs w:val="24"/>
        </w:rPr>
        <w:t>rampa de acesso ao bloco da Reitoria (</w:t>
      </w:r>
      <w:r w:rsidRPr="00C222F6">
        <w:rPr>
          <w:rFonts w:ascii="Arial" w:hAnsi="Arial" w:cs="Arial"/>
          <w:i/>
          <w:sz w:val="24"/>
          <w:szCs w:val="24"/>
        </w:rPr>
        <w:t>Campus</w:t>
      </w:r>
      <w:r w:rsidRPr="00C222F6">
        <w:rPr>
          <w:rFonts w:ascii="Arial" w:hAnsi="Arial" w:cs="Arial"/>
          <w:sz w:val="24"/>
          <w:szCs w:val="24"/>
        </w:rPr>
        <w:t xml:space="preserve"> Itajaí);</w:t>
      </w:r>
    </w:p>
    <w:p w:rsidR="00020997" w:rsidRPr="00C222F6" w:rsidRDefault="00020997" w:rsidP="00C633DE">
      <w:pPr>
        <w:pStyle w:val="PargrafodaLista"/>
        <w:numPr>
          <w:ilvl w:val="0"/>
          <w:numId w:val="5"/>
        </w:numPr>
        <w:spacing w:after="120"/>
        <w:ind w:left="357" w:hanging="357"/>
        <w:contextualSpacing w:val="0"/>
        <w:rPr>
          <w:rFonts w:ascii="Arial" w:hAnsi="Arial" w:cs="Arial"/>
          <w:sz w:val="24"/>
          <w:szCs w:val="24"/>
        </w:rPr>
      </w:pPr>
      <w:r w:rsidRPr="00C222F6">
        <w:rPr>
          <w:rFonts w:ascii="Arial" w:hAnsi="Arial" w:cs="Arial"/>
          <w:sz w:val="24"/>
          <w:szCs w:val="24"/>
        </w:rPr>
        <w:t>calçadas com rebaixo de guias;</w:t>
      </w:r>
    </w:p>
    <w:p w:rsidR="00020997" w:rsidRPr="00C222F6" w:rsidRDefault="00020997" w:rsidP="00C633DE">
      <w:pPr>
        <w:pStyle w:val="PargrafodaLista"/>
        <w:numPr>
          <w:ilvl w:val="0"/>
          <w:numId w:val="5"/>
        </w:numPr>
        <w:spacing w:after="120"/>
        <w:ind w:left="357" w:hanging="357"/>
        <w:contextualSpacing w:val="0"/>
        <w:rPr>
          <w:rFonts w:ascii="Arial" w:hAnsi="Arial" w:cs="Arial"/>
          <w:sz w:val="24"/>
          <w:szCs w:val="24"/>
        </w:rPr>
      </w:pPr>
      <w:r w:rsidRPr="00C222F6">
        <w:rPr>
          <w:rFonts w:ascii="Arial" w:hAnsi="Arial" w:cs="Arial"/>
          <w:sz w:val="24"/>
          <w:szCs w:val="24"/>
        </w:rPr>
        <w:t>piso tátil direcional e de alerta nas calçadas,</w:t>
      </w:r>
    </w:p>
    <w:p w:rsidR="00020997" w:rsidRPr="00C222F6" w:rsidRDefault="00020997" w:rsidP="00C633DE">
      <w:pPr>
        <w:pStyle w:val="PargrafodaLista"/>
        <w:numPr>
          <w:ilvl w:val="0"/>
          <w:numId w:val="5"/>
        </w:numPr>
        <w:spacing w:after="360"/>
        <w:ind w:left="357" w:hanging="357"/>
        <w:contextualSpacing w:val="0"/>
        <w:rPr>
          <w:rFonts w:ascii="Arial" w:hAnsi="Arial" w:cs="Arial"/>
          <w:sz w:val="24"/>
          <w:szCs w:val="24"/>
        </w:rPr>
      </w:pPr>
      <w:r w:rsidRPr="00C222F6">
        <w:rPr>
          <w:rFonts w:ascii="Arial" w:hAnsi="Arial" w:cs="Arial"/>
          <w:sz w:val="24"/>
          <w:szCs w:val="24"/>
        </w:rPr>
        <w:t xml:space="preserve">corrimão nas calçadas (rampas de acesso aos setores D e F – </w:t>
      </w:r>
      <w:r w:rsidRPr="00C222F6">
        <w:rPr>
          <w:rFonts w:ascii="Arial" w:hAnsi="Arial" w:cs="Arial"/>
          <w:i/>
          <w:sz w:val="24"/>
          <w:szCs w:val="24"/>
        </w:rPr>
        <w:t>Campus</w:t>
      </w:r>
      <w:r w:rsidRPr="00C222F6">
        <w:rPr>
          <w:rFonts w:ascii="Arial" w:hAnsi="Arial" w:cs="Arial"/>
          <w:sz w:val="24"/>
          <w:szCs w:val="24"/>
        </w:rPr>
        <w:t xml:space="preserve"> Itajaí).</w:t>
      </w:r>
    </w:p>
    <w:p w:rsidR="00020997" w:rsidRPr="00C222F6" w:rsidRDefault="00020997" w:rsidP="00020997">
      <w:pPr>
        <w:rPr>
          <w:rFonts w:ascii="Arial" w:hAnsi="Arial" w:cs="Arial"/>
          <w:b/>
          <w:sz w:val="24"/>
          <w:szCs w:val="24"/>
        </w:rPr>
      </w:pPr>
      <w:r w:rsidRPr="00C222F6">
        <w:rPr>
          <w:rFonts w:ascii="Arial" w:hAnsi="Arial" w:cs="Arial"/>
          <w:b/>
          <w:sz w:val="24"/>
          <w:szCs w:val="24"/>
        </w:rPr>
        <w:t>Áreas internas:</w:t>
      </w:r>
    </w:p>
    <w:p w:rsidR="00020997" w:rsidRPr="00C222F6" w:rsidRDefault="00020997" w:rsidP="00C633DE">
      <w:pPr>
        <w:pStyle w:val="PargrafodaLista"/>
        <w:numPr>
          <w:ilvl w:val="0"/>
          <w:numId w:val="6"/>
        </w:numPr>
        <w:spacing w:after="120"/>
        <w:ind w:left="357" w:hanging="357"/>
        <w:contextualSpacing w:val="0"/>
        <w:rPr>
          <w:rFonts w:ascii="Arial" w:hAnsi="Arial" w:cs="Arial"/>
          <w:sz w:val="24"/>
          <w:szCs w:val="24"/>
        </w:rPr>
      </w:pPr>
      <w:r w:rsidRPr="00C222F6">
        <w:rPr>
          <w:rFonts w:ascii="Arial" w:hAnsi="Arial" w:cs="Arial"/>
          <w:sz w:val="24"/>
          <w:szCs w:val="24"/>
        </w:rPr>
        <w:t>rampas de acesso aos pavimentos superiores;</w:t>
      </w:r>
    </w:p>
    <w:p w:rsidR="00020997" w:rsidRPr="00C222F6" w:rsidRDefault="00020997" w:rsidP="00C633DE">
      <w:pPr>
        <w:pStyle w:val="PargrafodaLista"/>
        <w:numPr>
          <w:ilvl w:val="0"/>
          <w:numId w:val="6"/>
        </w:numPr>
        <w:spacing w:after="120"/>
        <w:ind w:left="357" w:hanging="357"/>
        <w:contextualSpacing w:val="0"/>
        <w:rPr>
          <w:rFonts w:ascii="Arial" w:hAnsi="Arial" w:cs="Arial"/>
          <w:sz w:val="24"/>
          <w:szCs w:val="24"/>
        </w:rPr>
      </w:pPr>
      <w:r w:rsidRPr="00C222F6">
        <w:rPr>
          <w:rFonts w:ascii="Arial" w:hAnsi="Arial" w:cs="Arial"/>
          <w:sz w:val="24"/>
          <w:szCs w:val="24"/>
        </w:rPr>
        <w:t>piso tátil direcional e de alerta em todos os corredores e pavimentos de todos os setores de blocos;</w:t>
      </w:r>
    </w:p>
    <w:p w:rsidR="00020997" w:rsidRPr="00C222F6" w:rsidRDefault="00020997" w:rsidP="00C633DE">
      <w:pPr>
        <w:pStyle w:val="PargrafodaLista"/>
        <w:numPr>
          <w:ilvl w:val="0"/>
          <w:numId w:val="6"/>
        </w:numPr>
        <w:spacing w:after="120"/>
        <w:ind w:left="357" w:hanging="357"/>
        <w:contextualSpacing w:val="0"/>
        <w:rPr>
          <w:rFonts w:ascii="Arial" w:hAnsi="Arial" w:cs="Arial"/>
          <w:sz w:val="24"/>
          <w:szCs w:val="24"/>
        </w:rPr>
      </w:pPr>
      <w:r w:rsidRPr="00C222F6">
        <w:rPr>
          <w:rFonts w:ascii="Arial" w:hAnsi="Arial" w:cs="Arial"/>
          <w:sz w:val="24"/>
          <w:szCs w:val="24"/>
        </w:rPr>
        <w:t>bebedouros acessíveis;</w:t>
      </w:r>
    </w:p>
    <w:p w:rsidR="00020997" w:rsidRPr="00C222F6" w:rsidRDefault="00020997" w:rsidP="00C633DE">
      <w:pPr>
        <w:pStyle w:val="PargrafodaLista"/>
        <w:numPr>
          <w:ilvl w:val="0"/>
          <w:numId w:val="6"/>
        </w:numPr>
        <w:spacing w:after="120"/>
        <w:ind w:left="357" w:hanging="357"/>
        <w:contextualSpacing w:val="0"/>
        <w:rPr>
          <w:rFonts w:ascii="Arial" w:hAnsi="Arial" w:cs="Arial"/>
          <w:sz w:val="24"/>
          <w:szCs w:val="24"/>
        </w:rPr>
      </w:pPr>
      <w:r w:rsidRPr="00C222F6">
        <w:rPr>
          <w:rFonts w:ascii="Arial" w:hAnsi="Arial" w:cs="Arial"/>
          <w:sz w:val="24"/>
          <w:szCs w:val="24"/>
        </w:rPr>
        <w:t xml:space="preserve">salas de aula: rampa de acesso (quando necessário); portas adequadas ao acesso de cadeira de rodas (dimensões, maçanetas); </w:t>
      </w:r>
      <w:r w:rsidRPr="00C222F6">
        <w:rPr>
          <w:rFonts w:ascii="Arial" w:hAnsi="Arial" w:cs="Arial"/>
          <w:i/>
          <w:iCs/>
          <w:sz w:val="24"/>
          <w:szCs w:val="24"/>
        </w:rPr>
        <w:t>layout</w:t>
      </w:r>
      <w:r w:rsidRPr="00C222F6">
        <w:rPr>
          <w:rFonts w:ascii="Arial" w:hAnsi="Arial" w:cs="Arial"/>
          <w:sz w:val="24"/>
          <w:szCs w:val="24"/>
        </w:rPr>
        <w:t xml:space="preserve"> (normas NBR), </w:t>
      </w:r>
      <w:r w:rsidRPr="00C222F6">
        <w:rPr>
          <w:rFonts w:ascii="Arial" w:hAnsi="Arial" w:cs="Arial"/>
          <w:sz w:val="24"/>
          <w:szCs w:val="24"/>
        </w:rPr>
        <w:lastRenderedPageBreak/>
        <w:t>remoção dos tablados (desnível +/- 18cm)</w:t>
      </w:r>
      <w:r w:rsidRPr="00C222F6">
        <w:rPr>
          <w:rFonts w:ascii="Arial" w:hAnsi="Arial" w:cs="Arial"/>
          <w:i/>
          <w:iCs/>
          <w:sz w:val="24"/>
          <w:szCs w:val="24"/>
        </w:rPr>
        <w:t xml:space="preserve"> </w:t>
      </w:r>
      <w:r w:rsidRPr="00C222F6">
        <w:rPr>
          <w:rFonts w:ascii="Arial" w:hAnsi="Arial" w:cs="Arial"/>
          <w:sz w:val="24"/>
          <w:szCs w:val="24"/>
        </w:rPr>
        <w:t>e mobiliário específico (quando solicitado);</w:t>
      </w:r>
    </w:p>
    <w:p w:rsidR="00020997" w:rsidRPr="00C222F6" w:rsidRDefault="00020997" w:rsidP="00C633DE">
      <w:pPr>
        <w:pStyle w:val="PargrafodaLista"/>
        <w:numPr>
          <w:ilvl w:val="0"/>
          <w:numId w:val="6"/>
        </w:numPr>
        <w:spacing w:after="120"/>
        <w:ind w:left="357" w:hanging="357"/>
        <w:contextualSpacing w:val="0"/>
        <w:rPr>
          <w:rFonts w:ascii="Arial" w:hAnsi="Arial" w:cs="Arial"/>
          <w:sz w:val="24"/>
          <w:szCs w:val="24"/>
        </w:rPr>
      </w:pPr>
      <w:r w:rsidRPr="00C222F6">
        <w:rPr>
          <w:rFonts w:ascii="Arial" w:hAnsi="Arial" w:cs="Arial"/>
          <w:sz w:val="24"/>
          <w:szCs w:val="24"/>
        </w:rPr>
        <w:t>Instalações sanitárias: sinalização tátil em alto relevo e braile; portas adequadas ao acesso de cadeira de rodas (dimensões e maçanetas); vaso sanitário/lavatório com altura adequada; barras de apoio; válvula de descarga e torneira com acionamentos adequados; acessórios instalados em alturas adequadas;</w:t>
      </w:r>
    </w:p>
    <w:p w:rsidR="00020997" w:rsidRPr="00C222F6" w:rsidRDefault="00020997" w:rsidP="00C633DE">
      <w:pPr>
        <w:pStyle w:val="PargrafodaLista"/>
        <w:numPr>
          <w:ilvl w:val="0"/>
          <w:numId w:val="6"/>
        </w:numPr>
        <w:spacing w:after="120"/>
        <w:ind w:left="357" w:hanging="357"/>
        <w:contextualSpacing w:val="0"/>
        <w:rPr>
          <w:rFonts w:ascii="Arial" w:eastAsiaTheme="majorEastAsia" w:hAnsi="Arial" w:cs="Arial"/>
          <w:sz w:val="24"/>
          <w:szCs w:val="24"/>
        </w:rPr>
      </w:pPr>
      <w:r w:rsidRPr="00C222F6">
        <w:rPr>
          <w:rFonts w:ascii="Arial" w:eastAsiaTheme="majorEastAsia" w:hAnsi="Arial" w:cs="Arial"/>
          <w:sz w:val="24"/>
          <w:szCs w:val="24"/>
        </w:rPr>
        <w:t>Auditórios/Anfiteatros: acesso e locais reservados na plateia para cadeira de rodas; assentos reservados para PMR e PDV devidamente identificados (</w:t>
      </w:r>
      <w:r w:rsidRPr="00C222F6">
        <w:rPr>
          <w:rFonts w:ascii="Arial" w:eastAsiaTheme="majorEastAsia" w:hAnsi="Arial" w:cs="Arial"/>
          <w:i/>
          <w:sz w:val="24"/>
          <w:szCs w:val="24"/>
        </w:rPr>
        <w:t>Campus</w:t>
      </w:r>
      <w:r w:rsidRPr="00C222F6">
        <w:rPr>
          <w:rFonts w:ascii="Arial" w:eastAsiaTheme="majorEastAsia" w:hAnsi="Arial" w:cs="Arial"/>
          <w:sz w:val="24"/>
          <w:szCs w:val="24"/>
        </w:rPr>
        <w:t xml:space="preserve"> Balneário Camboriú e Itajaí), acesso ao palco do por meio de plataforma elevatória (</w:t>
      </w:r>
      <w:r w:rsidRPr="00C222F6">
        <w:rPr>
          <w:rFonts w:ascii="Arial" w:eastAsiaTheme="majorEastAsia" w:hAnsi="Arial" w:cs="Arial"/>
          <w:i/>
          <w:sz w:val="24"/>
          <w:szCs w:val="24"/>
        </w:rPr>
        <w:t>Campus</w:t>
      </w:r>
      <w:r w:rsidRPr="00C222F6">
        <w:rPr>
          <w:rFonts w:ascii="Arial" w:eastAsiaTheme="majorEastAsia" w:hAnsi="Arial" w:cs="Arial"/>
          <w:sz w:val="24"/>
          <w:szCs w:val="24"/>
        </w:rPr>
        <w:t xml:space="preserve"> Balneário Camboriú e Itajaí),</w:t>
      </w:r>
    </w:p>
    <w:p w:rsidR="00020997" w:rsidRPr="00C222F6" w:rsidRDefault="00020997" w:rsidP="00C633DE">
      <w:pPr>
        <w:pStyle w:val="PargrafodaLista"/>
        <w:numPr>
          <w:ilvl w:val="0"/>
          <w:numId w:val="6"/>
        </w:numPr>
        <w:spacing w:after="240"/>
        <w:ind w:left="357" w:hanging="357"/>
        <w:contextualSpacing w:val="0"/>
        <w:rPr>
          <w:rFonts w:ascii="Arial" w:hAnsi="Arial" w:cs="Arial"/>
          <w:sz w:val="24"/>
          <w:szCs w:val="24"/>
        </w:rPr>
      </w:pPr>
      <w:r w:rsidRPr="00C222F6">
        <w:rPr>
          <w:rFonts w:ascii="Arial" w:hAnsi="Arial" w:cs="Arial"/>
          <w:sz w:val="24"/>
          <w:szCs w:val="24"/>
        </w:rPr>
        <w:t xml:space="preserve">Biblioteca: piso tátil direcional e de alerta; sinalização tátil em alto relevo e braile; portas adequadas ao acesso de cadeiras de rodas (dimensões e maçanetas); balcão de atendimento e totens de consulta acessíveis; </w:t>
      </w:r>
      <w:r w:rsidRPr="00C222F6">
        <w:rPr>
          <w:rFonts w:ascii="Arial" w:hAnsi="Arial" w:cs="Arial"/>
          <w:i/>
          <w:iCs/>
          <w:sz w:val="24"/>
          <w:szCs w:val="24"/>
        </w:rPr>
        <w:t>layout</w:t>
      </w:r>
      <w:r w:rsidRPr="00C222F6">
        <w:rPr>
          <w:rFonts w:ascii="Arial" w:hAnsi="Arial" w:cs="Arial"/>
          <w:sz w:val="24"/>
          <w:szCs w:val="24"/>
        </w:rPr>
        <w:t xml:space="preserve"> (conforme normas NBR); sanitários acessíveis.</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A Univali vem promovendo constantes intervenções e adequações em seus </w:t>
      </w:r>
      <w:r w:rsidRPr="00C222F6">
        <w:rPr>
          <w:rFonts w:ascii="Arial" w:hAnsi="Arial" w:cs="Arial"/>
          <w:i/>
          <w:sz w:val="24"/>
          <w:szCs w:val="24"/>
        </w:rPr>
        <w:t>campi</w:t>
      </w:r>
      <w:r w:rsidRPr="00C222F6">
        <w:rPr>
          <w:rFonts w:ascii="Arial" w:hAnsi="Arial" w:cs="Arial"/>
          <w:sz w:val="24"/>
          <w:szCs w:val="24"/>
        </w:rPr>
        <w:t xml:space="preserve"> (espaços internos e externos), institucionalizando o Plano de Acessibilidade Arquitetônica, garantindo acessibilidade às pessoas com deficiência e/ou mobilidade reduzida.</w:t>
      </w:r>
    </w:p>
    <w:p w:rsidR="00020997" w:rsidRPr="00C222F6" w:rsidRDefault="00020997" w:rsidP="00020997">
      <w:pPr>
        <w:spacing w:after="360"/>
        <w:rPr>
          <w:rFonts w:ascii="Arial" w:hAnsi="Arial" w:cs="Arial"/>
          <w:sz w:val="24"/>
          <w:szCs w:val="24"/>
        </w:rPr>
      </w:pPr>
      <w:r w:rsidRPr="00C222F6">
        <w:rPr>
          <w:rFonts w:ascii="Arial" w:hAnsi="Arial" w:cs="Arial"/>
          <w:sz w:val="24"/>
          <w:szCs w:val="24"/>
        </w:rPr>
        <w:t>As adequações têm ocorrido gradualmente, à medida que novas obras e/ou reformas são realizadas, conforme cronograma de obras específico. Novos espaços já preveem acessibilidade desde o projeto. Não obstante, existe a possibilidade de priorização quando da existência de necessidades emergenciais.</w:t>
      </w:r>
    </w:p>
    <w:p w:rsidR="00020997" w:rsidRPr="00C222F6" w:rsidRDefault="00020997" w:rsidP="00020997">
      <w:pPr>
        <w:rPr>
          <w:rFonts w:ascii="Arial" w:hAnsi="Arial" w:cs="Arial"/>
          <w:b/>
          <w:sz w:val="24"/>
          <w:szCs w:val="24"/>
        </w:rPr>
      </w:pPr>
      <w:r w:rsidRPr="00C222F6">
        <w:rPr>
          <w:rFonts w:ascii="Arial" w:hAnsi="Arial" w:cs="Arial"/>
          <w:b/>
          <w:sz w:val="24"/>
          <w:szCs w:val="24"/>
        </w:rPr>
        <w:t>Indicadores de Acessibilidade</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Os indicadores de acessibilidade foram elaborados com propósito de viabilizar a avaliação/medição do índice de acessibilidade nos </w:t>
      </w:r>
      <w:r w:rsidRPr="00C222F6">
        <w:rPr>
          <w:rFonts w:ascii="Arial" w:hAnsi="Arial" w:cs="Arial"/>
          <w:i/>
          <w:iCs/>
          <w:sz w:val="24"/>
          <w:szCs w:val="24"/>
        </w:rPr>
        <w:t>campi</w:t>
      </w:r>
      <w:r w:rsidRPr="00C222F6">
        <w:rPr>
          <w:rFonts w:ascii="Arial" w:hAnsi="Arial" w:cs="Arial"/>
          <w:sz w:val="24"/>
          <w:szCs w:val="24"/>
        </w:rPr>
        <w:t xml:space="preserve"> Univali. Eles também facilitam monitorar o progresso das intervenções e auxiliam no processo de tomada de decisão relacionado aos investimentos em acessibilidade.</w:t>
      </w:r>
    </w:p>
    <w:p w:rsidR="00020997" w:rsidRPr="00C222F6" w:rsidRDefault="00020997" w:rsidP="00020997">
      <w:pPr>
        <w:rPr>
          <w:rFonts w:ascii="Arial" w:hAnsi="Arial" w:cs="Arial"/>
          <w:sz w:val="24"/>
          <w:szCs w:val="24"/>
        </w:rPr>
      </w:pPr>
      <w:r w:rsidRPr="00C222F6">
        <w:rPr>
          <w:rFonts w:ascii="Arial" w:hAnsi="Arial" w:cs="Arial"/>
          <w:sz w:val="24"/>
          <w:szCs w:val="24"/>
        </w:rPr>
        <w:t>Os indicadores foram divididos em duas grandes áreas: ambientes e rotas. A primeira mede o percentual de espaços físicos administrativos e acadêmicos adaptados para pessoas com deficiência e avalia a utilização do espaço, desde o acesso até a disposição do mobiliário. A segunda mede o percentual de vias adaptadas para pessoas com deficiência, possibilitando deslocamentos livres de qualquer obstáculo entre os pontos de origem e destino, servindo de conexão entre as áreas externas e internas das edificações. Ambos indicadores são avaliados numa escala de 0 a 1 (0 = não atende; 0,5 = atende parcialmente; e 1 = atende).</w:t>
      </w:r>
    </w:p>
    <w:p w:rsidR="00020997" w:rsidRPr="00C222F6" w:rsidRDefault="00020997" w:rsidP="00020997">
      <w:pPr>
        <w:spacing w:after="240"/>
        <w:rPr>
          <w:rFonts w:ascii="Arial" w:hAnsi="Arial" w:cs="Arial"/>
          <w:sz w:val="24"/>
          <w:szCs w:val="24"/>
        </w:rPr>
      </w:pPr>
      <w:r w:rsidRPr="00C222F6">
        <w:rPr>
          <w:rFonts w:ascii="Arial" w:hAnsi="Arial" w:cs="Arial"/>
          <w:sz w:val="24"/>
          <w:szCs w:val="24"/>
        </w:rPr>
        <w:lastRenderedPageBreak/>
        <w:t xml:space="preserve">Bianualmente as condições de acessibilidade (rotas de circulação e ambientes) passam por uma reavaliação para atualizar os indicadores de acessibilidade de todos os </w:t>
      </w:r>
      <w:proofErr w:type="spellStart"/>
      <w:r w:rsidRPr="00C222F6">
        <w:rPr>
          <w:rFonts w:ascii="Arial" w:hAnsi="Arial" w:cs="Arial"/>
          <w:i/>
          <w:iCs/>
          <w:sz w:val="24"/>
          <w:szCs w:val="24"/>
        </w:rPr>
        <w:t>campi</w:t>
      </w:r>
      <w:proofErr w:type="spellEnd"/>
      <w:r w:rsidRPr="00C222F6">
        <w:rPr>
          <w:rFonts w:ascii="Arial" w:hAnsi="Arial" w:cs="Arial"/>
          <w:sz w:val="24"/>
          <w:szCs w:val="24"/>
        </w:rPr>
        <w:t>. Os resultados obtidos são compilados em um relatório, o qual auxilia na definição dos investimentos neste tópico.</w:t>
      </w:r>
    </w:p>
    <w:p w:rsidR="00020997" w:rsidRPr="00C222F6" w:rsidRDefault="00020997" w:rsidP="00020997">
      <w:pPr>
        <w:rPr>
          <w:rFonts w:ascii="Arial" w:hAnsi="Arial" w:cs="Arial"/>
          <w:b/>
          <w:sz w:val="24"/>
          <w:szCs w:val="24"/>
        </w:rPr>
      </w:pPr>
      <w:r w:rsidRPr="00C222F6">
        <w:rPr>
          <w:rFonts w:ascii="Arial" w:hAnsi="Arial" w:cs="Arial"/>
          <w:b/>
          <w:sz w:val="24"/>
          <w:szCs w:val="24"/>
        </w:rPr>
        <w:t>Infraestrutura arquitetônica: ambientes e rotas acessíveis a pessoas com deficiência e/ou mobilidade reduzida</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Em 2023 não houve levantamento presencial para atualização dos percentuais dos indicadores de acessibilidade. Entretanto, foram consideradas as adequações decorrentes de novas obras e/ou reformas realizadas nesse período, bem como o remanejamento de alguns setores e a transferência de setores para outros </w:t>
      </w:r>
      <w:proofErr w:type="spellStart"/>
      <w:r w:rsidRPr="00C222F6">
        <w:rPr>
          <w:rFonts w:ascii="Arial" w:hAnsi="Arial" w:cs="Arial"/>
          <w:i/>
          <w:sz w:val="24"/>
          <w:szCs w:val="24"/>
        </w:rPr>
        <w:t>campi</w:t>
      </w:r>
      <w:proofErr w:type="spellEnd"/>
      <w:r w:rsidRPr="00C222F6">
        <w:rPr>
          <w:rFonts w:ascii="Arial" w:hAnsi="Arial" w:cs="Arial"/>
          <w:sz w:val="24"/>
          <w:szCs w:val="24"/>
        </w:rPr>
        <w:t>.</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As </w:t>
      </w:r>
      <w:r w:rsidRPr="00C222F6">
        <w:rPr>
          <w:rFonts w:ascii="Arial" w:hAnsi="Arial" w:cs="Arial"/>
          <w:b/>
          <w:sz w:val="24"/>
          <w:szCs w:val="24"/>
        </w:rPr>
        <w:t xml:space="preserve">Tabelas </w:t>
      </w:r>
      <w:r w:rsidR="00C222F6">
        <w:rPr>
          <w:rFonts w:ascii="Arial" w:hAnsi="Arial" w:cs="Arial"/>
          <w:b/>
          <w:sz w:val="24"/>
          <w:szCs w:val="24"/>
        </w:rPr>
        <w:t>XX</w:t>
      </w:r>
      <w:r w:rsidRPr="00C222F6">
        <w:rPr>
          <w:rFonts w:ascii="Arial" w:hAnsi="Arial" w:cs="Arial"/>
          <w:sz w:val="24"/>
          <w:szCs w:val="24"/>
        </w:rPr>
        <w:t xml:space="preserve"> e </w:t>
      </w:r>
      <w:r w:rsidR="00C222F6">
        <w:rPr>
          <w:rFonts w:ascii="Arial" w:hAnsi="Arial" w:cs="Arial"/>
          <w:b/>
          <w:sz w:val="24"/>
          <w:szCs w:val="24"/>
        </w:rPr>
        <w:t>XX</w:t>
      </w:r>
      <w:r w:rsidRPr="00C222F6">
        <w:rPr>
          <w:rFonts w:ascii="Arial" w:hAnsi="Arial" w:cs="Arial"/>
          <w:sz w:val="24"/>
          <w:szCs w:val="24"/>
        </w:rPr>
        <w:t xml:space="preserve"> demonstram as atualizações pontuais realizadas em 2023, com o percentual de ambientes e rotas adaptados por </w:t>
      </w:r>
      <w:proofErr w:type="spellStart"/>
      <w:r w:rsidRPr="00C222F6">
        <w:rPr>
          <w:rFonts w:ascii="Arial" w:hAnsi="Arial" w:cs="Arial"/>
          <w:i/>
          <w:sz w:val="24"/>
          <w:szCs w:val="24"/>
        </w:rPr>
        <w:t>campi</w:t>
      </w:r>
      <w:proofErr w:type="spellEnd"/>
      <w:r w:rsidRPr="00C222F6">
        <w:rPr>
          <w:rFonts w:ascii="Arial" w:hAnsi="Arial" w:cs="Arial"/>
          <w:sz w:val="24"/>
          <w:szCs w:val="24"/>
        </w:rPr>
        <w:t>.</w:t>
      </w:r>
    </w:p>
    <w:p w:rsidR="00020997" w:rsidRPr="00C222F6" w:rsidRDefault="00020997" w:rsidP="00020997">
      <w:pPr>
        <w:pStyle w:val="TABELAS"/>
        <w:rPr>
          <w:rFonts w:ascii="Arial" w:hAnsi="Arial" w:cs="Arial"/>
          <w:sz w:val="24"/>
          <w:szCs w:val="24"/>
        </w:rPr>
      </w:pPr>
      <w:bookmarkStart w:id="22" w:name="_Toc131063797"/>
      <w:bookmarkStart w:id="23" w:name="_Toc162363516"/>
      <w:r w:rsidRPr="00C222F6">
        <w:rPr>
          <w:rFonts w:ascii="Arial" w:hAnsi="Arial" w:cs="Arial"/>
          <w:b/>
          <w:sz w:val="24"/>
          <w:szCs w:val="24"/>
        </w:rPr>
        <w:t xml:space="preserve">Tabela </w:t>
      </w:r>
      <w:r w:rsidR="00C222F6">
        <w:rPr>
          <w:rFonts w:ascii="Arial" w:hAnsi="Arial" w:cs="Arial"/>
          <w:b/>
          <w:sz w:val="24"/>
          <w:szCs w:val="24"/>
        </w:rPr>
        <w:t>XX</w:t>
      </w:r>
      <w:r w:rsidRPr="00C222F6">
        <w:rPr>
          <w:rFonts w:ascii="Arial" w:hAnsi="Arial" w:cs="Arial"/>
          <w:b/>
          <w:sz w:val="24"/>
          <w:szCs w:val="24"/>
        </w:rPr>
        <w:t>:</w:t>
      </w:r>
      <w:r w:rsidRPr="00C222F6">
        <w:rPr>
          <w:rFonts w:ascii="Arial" w:hAnsi="Arial" w:cs="Arial"/>
          <w:sz w:val="24"/>
          <w:szCs w:val="24"/>
        </w:rPr>
        <w:t xml:space="preserve"> Percentual de ambientes adaptados a pessoas com deficiência e/ou mobilidade reduzida</w:t>
      </w:r>
      <w:bookmarkEnd w:id="22"/>
      <w:bookmarkEnd w:id="23"/>
    </w:p>
    <w:tbl>
      <w:tblPr>
        <w:tblW w:w="8506" w:type="dxa"/>
        <w:tblBorders>
          <w:top w:val="single" w:sz="4" w:space="0" w:color="auto"/>
          <w:bottom w:val="single" w:sz="4" w:space="0" w:color="auto"/>
          <w:insideH w:val="single" w:sz="4" w:space="0" w:color="auto"/>
          <w:insideV w:val="single" w:sz="4" w:space="0" w:color="auto"/>
        </w:tblBorders>
        <w:tblLayout w:type="fixed"/>
        <w:tblLook w:val="01E0" w:firstRow="1" w:lastRow="1" w:firstColumn="1" w:lastColumn="1" w:noHBand="0" w:noVBand="0"/>
      </w:tblPr>
      <w:tblGrid>
        <w:gridCol w:w="2179"/>
        <w:gridCol w:w="657"/>
        <w:gridCol w:w="709"/>
        <w:gridCol w:w="708"/>
        <w:gridCol w:w="709"/>
        <w:gridCol w:w="709"/>
        <w:gridCol w:w="709"/>
        <w:gridCol w:w="708"/>
        <w:gridCol w:w="709"/>
        <w:gridCol w:w="709"/>
      </w:tblGrid>
      <w:tr w:rsidR="00020997" w:rsidRPr="003F1299" w:rsidTr="00020997">
        <w:trPr>
          <w:cantSplit/>
          <w:trHeight w:val="367"/>
          <w:tblHeader/>
        </w:trPr>
        <w:tc>
          <w:tcPr>
            <w:tcW w:w="2179" w:type="dxa"/>
            <w:vMerge w:val="restart"/>
            <w:shd w:val="clear" w:color="auto" w:fill="3B3838" w:themeFill="background2" w:themeFillShade="40"/>
            <w:vAlign w:val="center"/>
          </w:tcPr>
          <w:p w:rsidR="00020997" w:rsidRPr="003F1299" w:rsidRDefault="00020997" w:rsidP="00020997">
            <w:pPr>
              <w:spacing w:before="20" w:after="20" w:line="240" w:lineRule="auto"/>
              <w:ind w:right="17"/>
              <w:jc w:val="center"/>
              <w:rPr>
                <w:rFonts w:ascii="Arial" w:hAnsi="Arial" w:cs="Arial"/>
                <w:b/>
                <w:bCs/>
                <w:i/>
                <w:sz w:val="20"/>
                <w:szCs w:val="20"/>
              </w:rPr>
            </w:pPr>
            <w:r w:rsidRPr="003F1299">
              <w:rPr>
                <w:rFonts w:ascii="Arial" w:hAnsi="Arial" w:cs="Arial"/>
                <w:b/>
                <w:bCs/>
                <w:i/>
                <w:sz w:val="20"/>
                <w:szCs w:val="20"/>
              </w:rPr>
              <w:t>Campus</w:t>
            </w:r>
          </w:p>
        </w:tc>
        <w:tc>
          <w:tcPr>
            <w:tcW w:w="6327" w:type="dxa"/>
            <w:gridSpan w:val="9"/>
            <w:shd w:val="clear" w:color="auto" w:fill="3B3838" w:themeFill="background2" w:themeFillShade="40"/>
            <w:vAlign w:val="center"/>
          </w:tcPr>
          <w:p w:rsidR="00020997" w:rsidRPr="003F1299" w:rsidRDefault="00020997" w:rsidP="00020997">
            <w:pPr>
              <w:spacing w:before="20" w:after="20" w:line="240" w:lineRule="auto"/>
              <w:ind w:right="17"/>
              <w:jc w:val="center"/>
              <w:rPr>
                <w:rFonts w:ascii="Arial" w:hAnsi="Arial" w:cs="Arial"/>
                <w:b/>
                <w:bCs/>
                <w:sz w:val="20"/>
                <w:szCs w:val="20"/>
              </w:rPr>
            </w:pPr>
            <w:r w:rsidRPr="003F1299">
              <w:rPr>
                <w:rFonts w:ascii="Arial" w:hAnsi="Arial" w:cs="Arial"/>
                <w:b/>
                <w:bCs/>
                <w:sz w:val="20"/>
                <w:szCs w:val="20"/>
              </w:rPr>
              <w:t>Ambientes Adaptados (%)</w:t>
            </w:r>
          </w:p>
        </w:tc>
      </w:tr>
      <w:tr w:rsidR="00020997" w:rsidRPr="003F1299" w:rsidTr="00020997">
        <w:trPr>
          <w:cantSplit/>
          <w:trHeight w:val="1598"/>
          <w:tblHeader/>
        </w:trPr>
        <w:tc>
          <w:tcPr>
            <w:tcW w:w="2179" w:type="dxa"/>
            <w:vMerge/>
            <w:shd w:val="clear" w:color="auto" w:fill="3B3838" w:themeFill="background2" w:themeFillShade="40"/>
            <w:vAlign w:val="center"/>
          </w:tcPr>
          <w:p w:rsidR="00020997" w:rsidRPr="003F1299" w:rsidRDefault="00020997" w:rsidP="00020997">
            <w:pPr>
              <w:spacing w:before="20" w:after="20" w:line="240" w:lineRule="auto"/>
              <w:ind w:right="17"/>
              <w:jc w:val="center"/>
              <w:rPr>
                <w:rFonts w:ascii="Arial" w:hAnsi="Arial" w:cs="Arial"/>
                <w:b/>
                <w:bCs/>
                <w:sz w:val="20"/>
                <w:szCs w:val="20"/>
              </w:rPr>
            </w:pPr>
          </w:p>
        </w:tc>
        <w:tc>
          <w:tcPr>
            <w:tcW w:w="657" w:type="dxa"/>
            <w:shd w:val="clear" w:color="auto" w:fill="3B3838" w:themeFill="background2" w:themeFillShade="40"/>
            <w:textDirection w:val="btLr"/>
            <w:vAlign w:val="center"/>
          </w:tcPr>
          <w:p w:rsidR="00020997" w:rsidRPr="003F1299" w:rsidRDefault="00020997" w:rsidP="00020997">
            <w:pPr>
              <w:spacing w:before="20" w:after="20" w:line="240" w:lineRule="auto"/>
              <w:jc w:val="center"/>
              <w:rPr>
                <w:rFonts w:ascii="Arial" w:hAnsi="Arial" w:cs="Arial"/>
                <w:b/>
                <w:bCs/>
                <w:sz w:val="20"/>
                <w:szCs w:val="20"/>
              </w:rPr>
            </w:pPr>
            <w:r w:rsidRPr="003F1299">
              <w:rPr>
                <w:rFonts w:ascii="Arial" w:hAnsi="Arial" w:cs="Arial"/>
                <w:b/>
                <w:bCs/>
                <w:sz w:val="20"/>
                <w:szCs w:val="20"/>
              </w:rPr>
              <w:t>Administrativo</w:t>
            </w:r>
          </w:p>
        </w:tc>
        <w:tc>
          <w:tcPr>
            <w:tcW w:w="709" w:type="dxa"/>
            <w:shd w:val="clear" w:color="auto" w:fill="3B3838" w:themeFill="background2" w:themeFillShade="40"/>
            <w:textDirection w:val="btLr"/>
            <w:vAlign w:val="center"/>
          </w:tcPr>
          <w:p w:rsidR="00020997" w:rsidRPr="003F1299" w:rsidRDefault="00020997" w:rsidP="00020997">
            <w:pPr>
              <w:spacing w:before="20" w:after="20" w:line="240" w:lineRule="auto"/>
              <w:jc w:val="center"/>
              <w:rPr>
                <w:rFonts w:ascii="Arial" w:hAnsi="Arial" w:cs="Arial"/>
                <w:b/>
                <w:bCs/>
                <w:sz w:val="20"/>
                <w:szCs w:val="20"/>
              </w:rPr>
            </w:pPr>
            <w:r w:rsidRPr="003F1299">
              <w:rPr>
                <w:rFonts w:ascii="Arial" w:hAnsi="Arial" w:cs="Arial"/>
                <w:b/>
                <w:bCs/>
                <w:sz w:val="20"/>
                <w:szCs w:val="20"/>
              </w:rPr>
              <w:t>Sala de Aula</w:t>
            </w:r>
          </w:p>
        </w:tc>
        <w:tc>
          <w:tcPr>
            <w:tcW w:w="708" w:type="dxa"/>
            <w:shd w:val="clear" w:color="auto" w:fill="3B3838" w:themeFill="background2" w:themeFillShade="40"/>
            <w:textDirection w:val="btLr"/>
            <w:vAlign w:val="center"/>
          </w:tcPr>
          <w:p w:rsidR="00020997" w:rsidRPr="003F1299" w:rsidRDefault="00020997" w:rsidP="00020997">
            <w:pPr>
              <w:spacing w:before="20" w:after="20" w:line="240" w:lineRule="auto"/>
              <w:jc w:val="center"/>
              <w:rPr>
                <w:rFonts w:ascii="Arial" w:hAnsi="Arial" w:cs="Arial"/>
                <w:b/>
                <w:bCs/>
                <w:sz w:val="20"/>
                <w:szCs w:val="20"/>
              </w:rPr>
            </w:pPr>
            <w:r w:rsidRPr="003F1299">
              <w:rPr>
                <w:rFonts w:ascii="Arial" w:hAnsi="Arial" w:cs="Arial"/>
                <w:b/>
                <w:bCs/>
                <w:sz w:val="20"/>
                <w:szCs w:val="20"/>
              </w:rPr>
              <w:t>Prática Didática</w:t>
            </w:r>
          </w:p>
        </w:tc>
        <w:tc>
          <w:tcPr>
            <w:tcW w:w="709" w:type="dxa"/>
            <w:shd w:val="clear" w:color="auto" w:fill="3B3838" w:themeFill="background2" w:themeFillShade="40"/>
            <w:textDirection w:val="btLr"/>
            <w:vAlign w:val="center"/>
          </w:tcPr>
          <w:p w:rsidR="00020997" w:rsidRPr="003F1299" w:rsidRDefault="00020997" w:rsidP="00020997">
            <w:pPr>
              <w:spacing w:before="20" w:after="20" w:line="240" w:lineRule="auto"/>
              <w:jc w:val="center"/>
              <w:rPr>
                <w:rFonts w:ascii="Arial" w:hAnsi="Arial" w:cs="Arial"/>
                <w:b/>
                <w:bCs/>
                <w:sz w:val="20"/>
                <w:szCs w:val="20"/>
              </w:rPr>
            </w:pPr>
            <w:r w:rsidRPr="003F1299">
              <w:rPr>
                <w:rFonts w:ascii="Arial" w:hAnsi="Arial" w:cs="Arial"/>
                <w:b/>
                <w:bCs/>
                <w:sz w:val="20"/>
                <w:szCs w:val="20"/>
              </w:rPr>
              <w:t>Laboratório de Informática</w:t>
            </w:r>
          </w:p>
        </w:tc>
        <w:tc>
          <w:tcPr>
            <w:tcW w:w="709" w:type="dxa"/>
            <w:shd w:val="clear" w:color="auto" w:fill="3B3838" w:themeFill="background2" w:themeFillShade="40"/>
            <w:textDirection w:val="btLr"/>
            <w:vAlign w:val="center"/>
          </w:tcPr>
          <w:p w:rsidR="00020997" w:rsidRPr="003F1299" w:rsidRDefault="00020997" w:rsidP="00020997">
            <w:pPr>
              <w:spacing w:before="20" w:after="20" w:line="240" w:lineRule="auto"/>
              <w:jc w:val="center"/>
              <w:rPr>
                <w:rFonts w:ascii="Arial" w:hAnsi="Arial" w:cs="Arial"/>
                <w:b/>
                <w:bCs/>
                <w:sz w:val="20"/>
                <w:szCs w:val="20"/>
              </w:rPr>
            </w:pPr>
            <w:r w:rsidRPr="003F1299">
              <w:rPr>
                <w:rFonts w:ascii="Arial" w:hAnsi="Arial" w:cs="Arial"/>
                <w:b/>
                <w:bCs/>
                <w:sz w:val="20"/>
                <w:szCs w:val="20"/>
              </w:rPr>
              <w:t>Sala de Professores</w:t>
            </w:r>
          </w:p>
        </w:tc>
        <w:tc>
          <w:tcPr>
            <w:tcW w:w="709" w:type="dxa"/>
            <w:shd w:val="clear" w:color="auto" w:fill="3B3838" w:themeFill="background2" w:themeFillShade="40"/>
            <w:textDirection w:val="btLr"/>
            <w:vAlign w:val="center"/>
          </w:tcPr>
          <w:p w:rsidR="00020997" w:rsidRPr="003F1299" w:rsidRDefault="00020997" w:rsidP="00020997">
            <w:pPr>
              <w:spacing w:before="20" w:after="20" w:line="240" w:lineRule="auto"/>
              <w:jc w:val="center"/>
              <w:rPr>
                <w:rFonts w:ascii="Arial" w:hAnsi="Arial" w:cs="Arial"/>
                <w:b/>
                <w:bCs/>
                <w:sz w:val="20"/>
                <w:szCs w:val="20"/>
              </w:rPr>
            </w:pPr>
            <w:r w:rsidRPr="003F1299">
              <w:rPr>
                <w:rFonts w:ascii="Arial" w:hAnsi="Arial" w:cs="Arial"/>
                <w:b/>
                <w:bCs/>
                <w:sz w:val="20"/>
                <w:szCs w:val="20"/>
              </w:rPr>
              <w:t>Atendimento ao aluno</w:t>
            </w:r>
          </w:p>
        </w:tc>
        <w:tc>
          <w:tcPr>
            <w:tcW w:w="708" w:type="dxa"/>
            <w:shd w:val="clear" w:color="auto" w:fill="3B3838" w:themeFill="background2" w:themeFillShade="40"/>
            <w:textDirection w:val="btLr"/>
            <w:vAlign w:val="center"/>
          </w:tcPr>
          <w:p w:rsidR="00020997" w:rsidRPr="003F1299" w:rsidRDefault="00020997" w:rsidP="00020997">
            <w:pPr>
              <w:spacing w:before="20" w:after="20" w:line="240" w:lineRule="auto"/>
              <w:jc w:val="center"/>
              <w:rPr>
                <w:rFonts w:ascii="Arial" w:hAnsi="Arial" w:cs="Arial"/>
                <w:b/>
                <w:bCs/>
                <w:sz w:val="20"/>
                <w:szCs w:val="20"/>
              </w:rPr>
            </w:pPr>
            <w:r w:rsidRPr="003F1299">
              <w:rPr>
                <w:rFonts w:ascii="Arial" w:hAnsi="Arial" w:cs="Arial"/>
                <w:b/>
                <w:bCs/>
                <w:sz w:val="20"/>
                <w:szCs w:val="20"/>
              </w:rPr>
              <w:t>Auditório</w:t>
            </w:r>
          </w:p>
        </w:tc>
        <w:tc>
          <w:tcPr>
            <w:tcW w:w="709" w:type="dxa"/>
            <w:shd w:val="clear" w:color="auto" w:fill="3B3838" w:themeFill="background2" w:themeFillShade="40"/>
            <w:textDirection w:val="btLr"/>
            <w:vAlign w:val="center"/>
          </w:tcPr>
          <w:p w:rsidR="00020997" w:rsidRPr="003F1299" w:rsidRDefault="00020997" w:rsidP="00020997">
            <w:pPr>
              <w:spacing w:before="20" w:after="20" w:line="240" w:lineRule="auto"/>
              <w:jc w:val="center"/>
              <w:rPr>
                <w:rFonts w:ascii="Arial" w:hAnsi="Arial" w:cs="Arial"/>
                <w:b/>
                <w:bCs/>
                <w:sz w:val="20"/>
                <w:szCs w:val="20"/>
              </w:rPr>
            </w:pPr>
            <w:r w:rsidRPr="003F1299">
              <w:rPr>
                <w:rFonts w:ascii="Arial" w:hAnsi="Arial" w:cs="Arial"/>
                <w:b/>
                <w:bCs/>
                <w:sz w:val="20"/>
                <w:szCs w:val="20"/>
              </w:rPr>
              <w:t>Biblioteca</w:t>
            </w:r>
          </w:p>
        </w:tc>
        <w:tc>
          <w:tcPr>
            <w:tcW w:w="709" w:type="dxa"/>
            <w:shd w:val="clear" w:color="auto" w:fill="3B3838" w:themeFill="background2" w:themeFillShade="40"/>
            <w:textDirection w:val="btLr"/>
            <w:vAlign w:val="center"/>
          </w:tcPr>
          <w:p w:rsidR="00020997" w:rsidRPr="003F1299" w:rsidRDefault="00020997" w:rsidP="00020997">
            <w:pPr>
              <w:spacing w:before="20" w:after="20" w:line="240" w:lineRule="auto"/>
              <w:jc w:val="center"/>
              <w:rPr>
                <w:rFonts w:ascii="Arial" w:hAnsi="Arial" w:cs="Arial"/>
                <w:b/>
                <w:bCs/>
                <w:sz w:val="20"/>
                <w:szCs w:val="20"/>
              </w:rPr>
            </w:pPr>
            <w:r w:rsidRPr="003F1299">
              <w:rPr>
                <w:rFonts w:ascii="Arial" w:hAnsi="Arial" w:cs="Arial"/>
                <w:b/>
                <w:bCs/>
                <w:sz w:val="20"/>
                <w:szCs w:val="20"/>
              </w:rPr>
              <w:t>Sanitários</w:t>
            </w:r>
          </w:p>
        </w:tc>
      </w:tr>
      <w:tr w:rsidR="00020997" w:rsidRPr="003F1299" w:rsidTr="00020997">
        <w:trPr>
          <w:trHeight w:val="312"/>
        </w:trPr>
        <w:tc>
          <w:tcPr>
            <w:tcW w:w="2179" w:type="dxa"/>
            <w:vAlign w:val="center"/>
          </w:tcPr>
          <w:p w:rsidR="00020997" w:rsidRPr="003F1299" w:rsidRDefault="00020997" w:rsidP="00020997">
            <w:pPr>
              <w:spacing w:before="20" w:after="20" w:line="240" w:lineRule="auto"/>
              <w:ind w:right="17"/>
              <w:rPr>
                <w:rFonts w:ascii="Arial" w:hAnsi="Arial" w:cs="Arial"/>
                <w:bCs/>
                <w:sz w:val="20"/>
                <w:szCs w:val="20"/>
              </w:rPr>
            </w:pPr>
            <w:r w:rsidRPr="003F1299">
              <w:rPr>
                <w:rFonts w:ascii="Arial" w:hAnsi="Arial" w:cs="Arial"/>
                <w:bCs/>
                <w:sz w:val="20"/>
                <w:szCs w:val="20"/>
              </w:rPr>
              <w:t>Itajaí</w:t>
            </w:r>
          </w:p>
        </w:tc>
        <w:tc>
          <w:tcPr>
            <w:tcW w:w="657"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84</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84</w:t>
            </w:r>
          </w:p>
        </w:tc>
        <w:tc>
          <w:tcPr>
            <w:tcW w:w="708"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89</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93</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88</w:t>
            </w:r>
          </w:p>
        </w:tc>
        <w:tc>
          <w:tcPr>
            <w:tcW w:w="708"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40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64</w:t>
            </w:r>
          </w:p>
        </w:tc>
      </w:tr>
      <w:tr w:rsidR="00020997" w:rsidRPr="003F1299" w:rsidTr="00020997">
        <w:trPr>
          <w:trHeight w:val="312"/>
        </w:trPr>
        <w:tc>
          <w:tcPr>
            <w:tcW w:w="2179" w:type="dxa"/>
            <w:vAlign w:val="center"/>
          </w:tcPr>
          <w:p w:rsidR="00020997" w:rsidRPr="003F1299" w:rsidRDefault="00020997" w:rsidP="00020997">
            <w:pPr>
              <w:spacing w:before="20" w:after="20" w:line="240" w:lineRule="auto"/>
              <w:ind w:right="17"/>
              <w:rPr>
                <w:rFonts w:ascii="Arial" w:hAnsi="Arial" w:cs="Arial"/>
                <w:bCs/>
                <w:sz w:val="20"/>
                <w:szCs w:val="20"/>
              </w:rPr>
            </w:pPr>
            <w:r w:rsidRPr="003F1299">
              <w:rPr>
                <w:rFonts w:ascii="Arial" w:hAnsi="Arial" w:cs="Arial"/>
                <w:bCs/>
                <w:sz w:val="20"/>
                <w:szCs w:val="20"/>
              </w:rPr>
              <w:t>Balneário Camboriú</w:t>
            </w:r>
          </w:p>
        </w:tc>
        <w:tc>
          <w:tcPr>
            <w:tcW w:w="657"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80</w:t>
            </w:r>
          </w:p>
        </w:tc>
        <w:tc>
          <w:tcPr>
            <w:tcW w:w="708"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91</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91</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90</w:t>
            </w:r>
          </w:p>
        </w:tc>
        <w:tc>
          <w:tcPr>
            <w:tcW w:w="708"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42</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88</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63</w:t>
            </w:r>
          </w:p>
        </w:tc>
      </w:tr>
      <w:tr w:rsidR="00020997" w:rsidRPr="003F1299" w:rsidTr="00020997">
        <w:trPr>
          <w:trHeight w:val="312"/>
        </w:trPr>
        <w:tc>
          <w:tcPr>
            <w:tcW w:w="2179" w:type="dxa"/>
            <w:shd w:val="clear" w:color="auto" w:fill="auto"/>
            <w:vAlign w:val="center"/>
          </w:tcPr>
          <w:p w:rsidR="00020997" w:rsidRPr="003F1299" w:rsidRDefault="00020997" w:rsidP="00020997">
            <w:pPr>
              <w:spacing w:before="20" w:after="20" w:line="240" w:lineRule="auto"/>
              <w:ind w:right="17"/>
              <w:rPr>
                <w:rFonts w:ascii="Arial" w:hAnsi="Arial" w:cs="Arial"/>
                <w:bCs/>
                <w:sz w:val="20"/>
                <w:szCs w:val="20"/>
              </w:rPr>
            </w:pPr>
            <w:r w:rsidRPr="003F1299">
              <w:rPr>
                <w:rFonts w:ascii="Arial" w:hAnsi="Arial" w:cs="Arial"/>
                <w:bCs/>
                <w:sz w:val="20"/>
                <w:szCs w:val="20"/>
              </w:rPr>
              <w:t>Balneário Piçarras</w:t>
            </w:r>
          </w:p>
        </w:tc>
        <w:tc>
          <w:tcPr>
            <w:tcW w:w="657" w:type="dxa"/>
            <w:shd w:val="clear" w:color="auto" w:fill="auto"/>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83</w:t>
            </w:r>
          </w:p>
        </w:tc>
        <w:tc>
          <w:tcPr>
            <w:tcW w:w="709" w:type="dxa"/>
            <w:shd w:val="clear" w:color="auto" w:fill="auto"/>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80</w:t>
            </w:r>
          </w:p>
        </w:tc>
        <w:tc>
          <w:tcPr>
            <w:tcW w:w="708" w:type="dxa"/>
            <w:shd w:val="clear" w:color="auto" w:fill="auto"/>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88</w:t>
            </w:r>
          </w:p>
        </w:tc>
        <w:tc>
          <w:tcPr>
            <w:tcW w:w="709" w:type="dxa"/>
            <w:shd w:val="clear" w:color="auto" w:fill="auto"/>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75</w:t>
            </w:r>
          </w:p>
        </w:tc>
        <w:tc>
          <w:tcPr>
            <w:tcW w:w="709" w:type="dxa"/>
            <w:shd w:val="clear" w:color="auto" w:fill="auto"/>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80</w:t>
            </w:r>
          </w:p>
        </w:tc>
        <w:tc>
          <w:tcPr>
            <w:tcW w:w="709" w:type="dxa"/>
            <w:shd w:val="clear" w:color="auto" w:fill="auto"/>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NSA*</w:t>
            </w:r>
          </w:p>
        </w:tc>
        <w:tc>
          <w:tcPr>
            <w:tcW w:w="708" w:type="dxa"/>
            <w:shd w:val="clear" w:color="auto" w:fill="auto"/>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50</w:t>
            </w:r>
          </w:p>
        </w:tc>
        <w:tc>
          <w:tcPr>
            <w:tcW w:w="709" w:type="dxa"/>
            <w:shd w:val="clear" w:color="auto" w:fill="auto"/>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75</w:t>
            </w:r>
          </w:p>
        </w:tc>
        <w:tc>
          <w:tcPr>
            <w:tcW w:w="709" w:type="dxa"/>
            <w:shd w:val="clear" w:color="auto" w:fill="auto"/>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65</w:t>
            </w:r>
          </w:p>
        </w:tc>
      </w:tr>
      <w:tr w:rsidR="00020997" w:rsidRPr="003F1299" w:rsidTr="00020997">
        <w:trPr>
          <w:trHeight w:val="312"/>
        </w:trPr>
        <w:tc>
          <w:tcPr>
            <w:tcW w:w="2179" w:type="dxa"/>
            <w:vAlign w:val="center"/>
          </w:tcPr>
          <w:p w:rsidR="00020997" w:rsidRPr="003F1299" w:rsidRDefault="00020997" w:rsidP="00020997">
            <w:pPr>
              <w:spacing w:before="20" w:after="20" w:line="240" w:lineRule="auto"/>
              <w:ind w:right="17"/>
              <w:rPr>
                <w:rFonts w:ascii="Arial" w:hAnsi="Arial" w:cs="Arial"/>
                <w:bCs/>
                <w:sz w:val="20"/>
                <w:szCs w:val="20"/>
              </w:rPr>
            </w:pPr>
            <w:r w:rsidRPr="003F1299">
              <w:rPr>
                <w:rFonts w:ascii="Arial" w:hAnsi="Arial" w:cs="Arial"/>
                <w:bCs/>
                <w:sz w:val="20"/>
                <w:szCs w:val="20"/>
              </w:rPr>
              <w:t>Biguaçu Centro</w:t>
            </w:r>
          </w:p>
        </w:tc>
        <w:tc>
          <w:tcPr>
            <w:tcW w:w="657"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99</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84</w:t>
            </w:r>
          </w:p>
        </w:tc>
        <w:tc>
          <w:tcPr>
            <w:tcW w:w="708"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96</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8"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50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75</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90</w:t>
            </w:r>
          </w:p>
        </w:tc>
      </w:tr>
      <w:tr w:rsidR="00020997" w:rsidRPr="003F1299" w:rsidTr="00020997">
        <w:trPr>
          <w:trHeight w:val="312"/>
        </w:trPr>
        <w:tc>
          <w:tcPr>
            <w:tcW w:w="2179" w:type="dxa"/>
            <w:vAlign w:val="center"/>
          </w:tcPr>
          <w:p w:rsidR="00020997" w:rsidRPr="003F1299" w:rsidRDefault="00020997" w:rsidP="00020997">
            <w:pPr>
              <w:spacing w:before="20" w:after="20" w:line="240" w:lineRule="auto"/>
              <w:ind w:right="17"/>
              <w:rPr>
                <w:rFonts w:ascii="Arial" w:hAnsi="Arial" w:cs="Arial"/>
                <w:bCs/>
                <w:sz w:val="20"/>
                <w:szCs w:val="20"/>
              </w:rPr>
            </w:pPr>
            <w:r w:rsidRPr="003F1299">
              <w:rPr>
                <w:rFonts w:ascii="Arial" w:hAnsi="Arial" w:cs="Arial"/>
                <w:bCs/>
                <w:sz w:val="20"/>
                <w:szCs w:val="20"/>
              </w:rPr>
              <w:t>Florianópolis</w:t>
            </w:r>
          </w:p>
        </w:tc>
        <w:tc>
          <w:tcPr>
            <w:tcW w:w="657"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91</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8"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86</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88</w:t>
            </w:r>
          </w:p>
        </w:tc>
        <w:tc>
          <w:tcPr>
            <w:tcW w:w="708"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42</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90</w:t>
            </w:r>
          </w:p>
        </w:tc>
      </w:tr>
      <w:tr w:rsidR="00020997" w:rsidRPr="003F1299" w:rsidTr="00020997">
        <w:trPr>
          <w:trHeight w:val="312"/>
        </w:trPr>
        <w:tc>
          <w:tcPr>
            <w:tcW w:w="2179" w:type="dxa"/>
            <w:vAlign w:val="center"/>
          </w:tcPr>
          <w:p w:rsidR="00020997" w:rsidRPr="003F1299" w:rsidRDefault="00020997" w:rsidP="00020997">
            <w:pPr>
              <w:spacing w:before="20" w:after="20" w:line="240" w:lineRule="auto"/>
              <w:ind w:right="17"/>
              <w:rPr>
                <w:rFonts w:ascii="Arial" w:hAnsi="Arial" w:cs="Arial"/>
                <w:bCs/>
                <w:sz w:val="20"/>
                <w:szCs w:val="20"/>
              </w:rPr>
            </w:pPr>
            <w:proofErr w:type="spellStart"/>
            <w:r w:rsidRPr="003F1299">
              <w:rPr>
                <w:rFonts w:ascii="Arial" w:hAnsi="Arial" w:cs="Arial"/>
                <w:bCs/>
                <w:sz w:val="20"/>
                <w:szCs w:val="20"/>
              </w:rPr>
              <w:t>Kobrasol</w:t>
            </w:r>
            <w:proofErr w:type="spellEnd"/>
          </w:p>
        </w:tc>
        <w:tc>
          <w:tcPr>
            <w:tcW w:w="657"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89</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8"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8"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NSA</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88</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95</w:t>
            </w:r>
          </w:p>
        </w:tc>
      </w:tr>
      <w:tr w:rsidR="00020997" w:rsidRPr="003F1299" w:rsidTr="00020997">
        <w:trPr>
          <w:trHeight w:val="312"/>
        </w:trPr>
        <w:tc>
          <w:tcPr>
            <w:tcW w:w="2179" w:type="dxa"/>
            <w:vAlign w:val="center"/>
          </w:tcPr>
          <w:p w:rsidR="00020997" w:rsidRPr="003F1299" w:rsidRDefault="00020997" w:rsidP="00020997">
            <w:pPr>
              <w:spacing w:before="20" w:after="20" w:line="240" w:lineRule="auto"/>
              <w:ind w:right="17"/>
              <w:rPr>
                <w:rFonts w:ascii="Arial" w:hAnsi="Arial" w:cs="Arial"/>
                <w:bCs/>
                <w:sz w:val="20"/>
                <w:szCs w:val="20"/>
              </w:rPr>
            </w:pPr>
            <w:r w:rsidRPr="003F1299">
              <w:rPr>
                <w:rFonts w:ascii="Arial" w:hAnsi="Arial" w:cs="Arial"/>
                <w:bCs/>
                <w:sz w:val="20"/>
                <w:szCs w:val="20"/>
              </w:rPr>
              <w:t>Tijucas</w:t>
            </w:r>
          </w:p>
        </w:tc>
        <w:tc>
          <w:tcPr>
            <w:tcW w:w="657"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99</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8"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100</w:t>
            </w:r>
          </w:p>
        </w:tc>
        <w:tc>
          <w:tcPr>
            <w:tcW w:w="708"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33</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63</w:t>
            </w:r>
          </w:p>
        </w:tc>
        <w:tc>
          <w:tcPr>
            <w:tcW w:w="709" w:type="dxa"/>
            <w:vAlign w:val="center"/>
          </w:tcPr>
          <w:p w:rsidR="00020997" w:rsidRPr="003F1299" w:rsidRDefault="00020997" w:rsidP="00020997">
            <w:pPr>
              <w:spacing w:before="20" w:after="20" w:line="240" w:lineRule="auto"/>
              <w:ind w:right="17"/>
              <w:jc w:val="center"/>
              <w:rPr>
                <w:rFonts w:ascii="Arial" w:hAnsi="Arial" w:cs="Arial"/>
                <w:bCs/>
                <w:sz w:val="20"/>
                <w:szCs w:val="20"/>
              </w:rPr>
            </w:pPr>
            <w:r w:rsidRPr="003F1299">
              <w:rPr>
                <w:rFonts w:ascii="Arial" w:eastAsia="Cambria" w:hAnsi="Arial" w:cs="Arial"/>
                <w:sz w:val="20"/>
                <w:szCs w:val="20"/>
              </w:rPr>
              <w:t>75</w:t>
            </w:r>
          </w:p>
        </w:tc>
      </w:tr>
    </w:tbl>
    <w:p w:rsidR="00020997" w:rsidRDefault="00020997" w:rsidP="00C222F6">
      <w:pPr>
        <w:pStyle w:val="fontedados"/>
      </w:pPr>
      <w:r w:rsidRPr="00D16F2B">
        <w:t>Fonte: Coordenação de Investimentos e Infraestrutura, Secretaria Executiva da Fundação Univali, 2023.</w:t>
      </w:r>
    </w:p>
    <w:p w:rsidR="00020997" w:rsidRPr="003F1299" w:rsidRDefault="00020997" w:rsidP="00020997">
      <w:pPr>
        <w:pStyle w:val="TABELAS"/>
        <w:rPr>
          <w:rFonts w:ascii="Arial" w:hAnsi="Arial" w:cs="Arial"/>
          <w:sz w:val="24"/>
          <w:szCs w:val="24"/>
        </w:rPr>
      </w:pPr>
      <w:bookmarkStart w:id="24" w:name="_Toc131063798"/>
      <w:bookmarkStart w:id="25" w:name="_Toc162363517"/>
      <w:r w:rsidRPr="003F1299">
        <w:rPr>
          <w:rFonts w:ascii="Arial" w:hAnsi="Arial" w:cs="Arial"/>
          <w:b/>
          <w:sz w:val="24"/>
          <w:szCs w:val="24"/>
        </w:rPr>
        <w:t xml:space="preserve">Tabela </w:t>
      </w:r>
      <w:r w:rsidR="003F1299" w:rsidRPr="003F1299">
        <w:rPr>
          <w:rFonts w:ascii="Arial" w:hAnsi="Arial" w:cs="Arial"/>
          <w:b/>
          <w:sz w:val="24"/>
          <w:szCs w:val="24"/>
        </w:rPr>
        <w:t>XX</w:t>
      </w:r>
      <w:r w:rsidRPr="003F1299">
        <w:rPr>
          <w:rFonts w:ascii="Arial" w:hAnsi="Arial" w:cs="Arial"/>
          <w:b/>
          <w:sz w:val="24"/>
          <w:szCs w:val="24"/>
        </w:rPr>
        <w:t>:</w:t>
      </w:r>
      <w:r w:rsidRPr="003F1299">
        <w:rPr>
          <w:rFonts w:ascii="Arial" w:hAnsi="Arial" w:cs="Arial"/>
          <w:sz w:val="24"/>
          <w:szCs w:val="24"/>
        </w:rPr>
        <w:t xml:space="preserve"> Percentual de rotas acessíveis a pessoas com deficiência e/ou mobilidade reduzida</w:t>
      </w:r>
      <w:bookmarkEnd w:id="24"/>
      <w:bookmarkEnd w:id="25"/>
    </w:p>
    <w:tbl>
      <w:tblPr>
        <w:tblW w:w="8505" w:type="dxa"/>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3861"/>
        <w:gridCol w:w="4644"/>
      </w:tblGrid>
      <w:tr w:rsidR="00020997" w:rsidRPr="003F1299" w:rsidTr="00020997">
        <w:trPr>
          <w:trHeight w:val="397"/>
          <w:tblHeader/>
        </w:trPr>
        <w:tc>
          <w:tcPr>
            <w:tcW w:w="8505" w:type="dxa"/>
            <w:gridSpan w:val="2"/>
            <w:shd w:val="clear" w:color="auto" w:fill="3B3838" w:themeFill="background2" w:themeFillShade="40"/>
            <w:vAlign w:val="center"/>
          </w:tcPr>
          <w:p w:rsidR="00020997" w:rsidRPr="003F1299" w:rsidRDefault="00020997" w:rsidP="00020997">
            <w:pPr>
              <w:spacing w:after="0"/>
              <w:ind w:right="17"/>
              <w:jc w:val="center"/>
              <w:rPr>
                <w:rFonts w:ascii="Arial" w:hAnsi="Arial" w:cs="Arial"/>
                <w:b/>
                <w:bCs/>
                <w:sz w:val="20"/>
                <w:szCs w:val="20"/>
              </w:rPr>
            </w:pPr>
            <w:r w:rsidRPr="003F1299">
              <w:rPr>
                <w:rFonts w:ascii="Arial" w:hAnsi="Arial" w:cs="Arial"/>
                <w:b/>
                <w:bCs/>
                <w:sz w:val="20"/>
                <w:szCs w:val="20"/>
              </w:rPr>
              <w:t>Rotas Acessíveis</w:t>
            </w:r>
          </w:p>
        </w:tc>
      </w:tr>
      <w:tr w:rsidR="00020997" w:rsidRPr="003F1299" w:rsidTr="00020997">
        <w:trPr>
          <w:trHeight w:val="340"/>
          <w:tblHeader/>
        </w:trPr>
        <w:tc>
          <w:tcPr>
            <w:tcW w:w="3861" w:type="dxa"/>
            <w:shd w:val="clear" w:color="auto" w:fill="3B3838" w:themeFill="background2" w:themeFillShade="40"/>
            <w:vAlign w:val="center"/>
          </w:tcPr>
          <w:p w:rsidR="00020997" w:rsidRPr="003F1299" w:rsidRDefault="00020997" w:rsidP="00020997">
            <w:pPr>
              <w:spacing w:after="0"/>
              <w:ind w:right="17"/>
              <w:jc w:val="center"/>
              <w:rPr>
                <w:rFonts w:ascii="Arial" w:hAnsi="Arial" w:cs="Arial"/>
                <w:b/>
                <w:bCs/>
                <w:i/>
                <w:sz w:val="20"/>
                <w:szCs w:val="20"/>
              </w:rPr>
            </w:pPr>
            <w:r w:rsidRPr="003F1299">
              <w:rPr>
                <w:rFonts w:ascii="Arial" w:hAnsi="Arial" w:cs="Arial"/>
                <w:b/>
                <w:bCs/>
                <w:i/>
                <w:sz w:val="20"/>
                <w:szCs w:val="20"/>
              </w:rPr>
              <w:t>Campus</w:t>
            </w:r>
          </w:p>
        </w:tc>
        <w:tc>
          <w:tcPr>
            <w:tcW w:w="4644" w:type="dxa"/>
            <w:shd w:val="clear" w:color="auto" w:fill="3B3838" w:themeFill="background2" w:themeFillShade="40"/>
            <w:vAlign w:val="center"/>
          </w:tcPr>
          <w:p w:rsidR="00020997" w:rsidRPr="003F1299" w:rsidRDefault="00020997" w:rsidP="00020997">
            <w:pPr>
              <w:spacing w:after="0"/>
              <w:ind w:right="17"/>
              <w:jc w:val="center"/>
              <w:rPr>
                <w:rFonts w:ascii="Arial" w:hAnsi="Arial" w:cs="Arial"/>
                <w:b/>
                <w:bCs/>
                <w:sz w:val="20"/>
                <w:szCs w:val="20"/>
              </w:rPr>
            </w:pPr>
            <w:r w:rsidRPr="003F1299">
              <w:rPr>
                <w:rFonts w:ascii="Arial" w:hAnsi="Arial" w:cs="Arial"/>
                <w:b/>
                <w:bCs/>
                <w:sz w:val="20"/>
                <w:szCs w:val="20"/>
              </w:rPr>
              <w:t>%</w:t>
            </w:r>
          </w:p>
        </w:tc>
      </w:tr>
      <w:tr w:rsidR="00020997" w:rsidRPr="003F1299" w:rsidTr="00020997">
        <w:trPr>
          <w:trHeight w:val="340"/>
        </w:trPr>
        <w:tc>
          <w:tcPr>
            <w:tcW w:w="3861" w:type="dxa"/>
            <w:vAlign w:val="center"/>
          </w:tcPr>
          <w:p w:rsidR="00020997" w:rsidRPr="003F1299" w:rsidRDefault="00020997" w:rsidP="00020997">
            <w:pPr>
              <w:spacing w:after="0"/>
              <w:ind w:right="17"/>
              <w:rPr>
                <w:rFonts w:ascii="Arial" w:hAnsi="Arial" w:cs="Arial"/>
                <w:bCs/>
                <w:sz w:val="20"/>
                <w:szCs w:val="20"/>
              </w:rPr>
            </w:pPr>
            <w:r w:rsidRPr="003F1299">
              <w:rPr>
                <w:rFonts w:ascii="Arial" w:hAnsi="Arial" w:cs="Arial"/>
                <w:bCs/>
                <w:sz w:val="20"/>
                <w:szCs w:val="20"/>
              </w:rPr>
              <w:t>Itajaí</w:t>
            </w:r>
          </w:p>
        </w:tc>
        <w:tc>
          <w:tcPr>
            <w:tcW w:w="4644" w:type="dxa"/>
            <w:vAlign w:val="center"/>
          </w:tcPr>
          <w:p w:rsidR="00020997" w:rsidRPr="003F1299" w:rsidRDefault="00020997" w:rsidP="00020997">
            <w:pPr>
              <w:spacing w:after="0"/>
              <w:ind w:right="17"/>
              <w:jc w:val="center"/>
              <w:rPr>
                <w:rFonts w:ascii="Arial" w:hAnsi="Arial" w:cs="Arial"/>
                <w:bCs/>
                <w:sz w:val="20"/>
                <w:szCs w:val="20"/>
              </w:rPr>
            </w:pPr>
            <w:r w:rsidRPr="003F1299">
              <w:rPr>
                <w:rFonts w:ascii="Arial" w:hAnsi="Arial" w:cs="Arial"/>
                <w:bCs/>
                <w:sz w:val="20"/>
                <w:szCs w:val="20"/>
              </w:rPr>
              <w:t>79</w:t>
            </w:r>
          </w:p>
        </w:tc>
      </w:tr>
      <w:tr w:rsidR="00020997" w:rsidRPr="003F1299" w:rsidTr="00020997">
        <w:trPr>
          <w:trHeight w:val="340"/>
        </w:trPr>
        <w:tc>
          <w:tcPr>
            <w:tcW w:w="3861" w:type="dxa"/>
            <w:vAlign w:val="center"/>
          </w:tcPr>
          <w:p w:rsidR="00020997" w:rsidRPr="003F1299" w:rsidRDefault="00020997" w:rsidP="00020997">
            <w:pPr>
              <w:spacing w:after="0"/>
              <w:ind w:right="17"/>
              <w:rPr>
                <w:rFonts w:ascii="Arial" w:hAnsi="Arial" w:cs="Arial"/>
                <w:bCs/>
                <w:sz w:val="20"/>
                <w:szCs w:val="20"/>
              </w:rPr>
            </w:pPr>
            <w:r w:rsidRPr="003F1299">
              <w:rPr>
                <w:rFonts w:ascii="Arial" w:hAnsi="Arial" w:cs="Arial"/>
                <w:bCs/>
                <w:sz w:val="20"/>
                <w:szCs w:val="20"/>
              </w:rPr>
              <w:t>Balneário Camboriú</w:t>
            </w:r>
          </w:p>
        </w:tc>
        <w:tc>
          <w:tcPr>
            <w:tcW w:w="4644" w:type="dxa"/>
            <w:vAlign w:val="center"/>
          </w:tcPr>
          <w:p w:rsidR="00020997" w:rsidRPr="003F1299" w:rsidRDefault="00020997" w:rsidP="00020997">
            <w:pPr>
              <w:spacing w:after="0"/>
              <w:ind w:right="17"/>
              <w:jc w:val="center"/>
              <w:rPr>
                <w:rFonts w:ascii="Arial" w:hAnsi="Arial" w:cs="Arial"/>
                <w:bCs/>
                <w:sz w:val="20"/>
                <w:szCs w:val="20"/>
              </w:rPr>
            </w:pPr>
            <w:r w:rsidRPr="003F1299">
              <w:rPr>
                <w:rFonts w:ascii="Arial" w:hAnsi="Arial" w:cs="Arial"/>
                <w:bCs/>
                <w:sz w:val="20"/>
                <w:szCs w:val="20"/>
              </w:rPr>
              <w:t>63</w:t>
            </w:r>
          </w:p>
        </w:tc>
      </w:tr>
      <w:tr w:rsidR="00020997" w:rsidRPr="003F1299" w:rsidTr="00020997">
        <w:trPr>
          <w:trHeight w:val="340"/>
        </w:trPr>
        <w:tc>
          <w:tcPr>
            <w:tcW w:w="3861" w:type="dxa"/>
            <w:shd w:val="clear" w:color="auto" w:fill="auto"/>
            <w:vAlign w:val="center"/>
          </w:tcPr>
          <w:p w:rsidR="00020997" w:rsidRPr="003F1299" w:rsidRDefault="00020997" w:rsidP="00020997">
            <w:pPr>
              <w:spacing w:after="0"/>
              <w:ind w:right="17"/>
              <w:rPr>
                <w:rFonts w:ascii="Arial" w:hAnsi="Arial" w:cs="Arial"/>
                <w:bCs/>
                <w:sz w:val="20"/>
                <w:szCs w:val="20"/>
              </w:rPr>
            </w:pPr>
            <w:r w:rsidRPr="003F1299">
              <w:rPr>
                <w:rFonts w:ascii="Arial" w:hAnsi="Arial" w:cs="Arial"/>
                <w:bCs/>
                <w:sz w:val="20"/>
                <w:szCs w:val="20"/>
              </w:rPr>
              <w:t>Balneário Piçarras</w:t>
            </w:r>
          </w:p>
        </w:tc>
        <w:tc>
          <w:tcPr>
            <w:tcW w:w="4644" w:type="dxa"/>
            <w:shd w:val="clear" w:color="auto" w:fill="auto"/>
            <w:vAlign w:val="center"/>
          </w:tcPr>
          <w:p w:rsidR="00020997" w:rsidRPr="003F1299" w:rsidRDefault="00020997" w:rsidP="00020997">
            <w:pPr>
              <w:spacing w:after="0"/>
              <w:ind w:right="17"/>
              <w:jc w:val="center"/>
              <w:rPr>
                <w:rFonts w:ascii="Arial" w:hAnsi="Arial" w:cs="Arial"/>
                <w:bCs/>
                <w:sz w:val="20"/>
                <w:szCs w:val="20"/>
              </w:rPr>
            </w:pPr>
            <w:r w:rsidRPr="003F1299">
              <w:rPr>
                <w:rFonts w:ascii="Arial" w:hAnsi="Arial" w:cs="Arial"/>
                <w:bCs/>
                <w:sz w:val="20"/>
                <w:szCs w:val="20"/>
              </w:rPr>
              <w:t>50</w:t>
            </w:r>
          </w:p>
        </w:tc>
      </w:tr>
      <w:tr w:rsidR="00020997" w:rsidRPr="003F1299" w:rsidTr="00020997">
        <w:trPr>
          <w:trHeight w:val="340"/>
        </w:trPr>
        <w:tc>
          <w:tcPr>
            <w:tcW w:w="3861" w:type="dxa"/>
            <w:vAlign w:val="center"/>
          </w:tcPr>
          <w:p w:rsidR="00020997" w:rsidRPr="003F1299" w:rsidRDefault="00020997" w:rsidP="00020997">
            <w:pPr>
              <w:spacing w:after="0"/>
              <w:ind w:right="17"/>
              <w:rPr>
                <w:rFonts w:ascii="Arial" w:hAnsi="Arial" w:cs="Arial"/>
                <w:bCs/>
                <w:sz w:val="20"/>
                <w:szCs w:val="20"/>
              </w:rPr>
            </w:pPr>
            <w:r w:rsidRPr="003F1299">
              <w:rPr>
                <w:rFonts w:ascii="Arial" w:hAnsi="Arial" w:cs="Arial"/>
                <w:bCs/>
                <w:sz w:val="20"/>
                <w:szCs w:val="20"/>
              </w:rPr>
              <w:t>Biguaçu Centro</w:t>
            </w:r>
          </w:p>
        </w:tc>
        <w:tc>
          <w:tcPr>
            <w:tcW w:w="4644" w:type="dxa"/>
            <w:vAlign w:val="center"/>
          </w:tcPr>
          <w:p w:rsidR="00020997" w:rsidRPr="003F1299" w:rsidRDefault="00020997" w:rsidP="00020997">
            <w:pPr>
              <w:spacing w:after="0"/>
              <w:ind w:right="17"/>
              <w:jc w:val="center"/>
              <w:rPr>
                <w:rFonts w:ascii="Arial" w:hAnsi="Arial" w:cs="Arial"/>
                <w:bCs/>
                <w:sz w:val="20"/>
                <w:szCs w:val="20"/>
              </w:rPr>
            </w:pPr>
            <w:r w:rsidRPr="003F1299">
              <w:rPr>
                <w:rFonts w:ascii="Arial" w:hAnsi="Arial" w:cs="Arial"/>
                <w:bCs/>
                <w:sz w:val="20"/>
                <w:szCs w:val="20"/>
              </w:rPr>
              <w:t>92</w:t>
            </w:r>
          </w:p>
        </w:tc>
      </w:tr>
      <w:tr w:rsidR="00020997" w:rsidRPr="003F1299" w:rsidTr="00020997">
        <w:trPr>
          <w:trHeight w:val="340"/>
        </w:trPr>
        <w:tc>
          <w:tcPr>
            <w:tcW w:w="3861" w:type="dxa"/>
            <w:vAlign w:val="center"/>
          </w:tcPr>
          <w:p w:rsidR="00020997" w:rsidRPr="003F1299" w:rsidRDefault="00020997" w:rsidP="00020997">
            <w:pPr>
              <w:spacing w:after="0"/>
              <w:ind w:right="17"/>
              <w:rPr>
                <w:rFonts w:ascii="Arial" w:hAnsi="Arial" w:cs="Arial"/>
                <w:bCs/>
                <w:sz w:val="20"/>
                <w:szCs w:val="20"/>
              </w:rPr>
            </w:pPr>
            <w:r w:rsidRPr="003F1299">
              <w:rPr>
                <w:rFonts w:ascii="Arial" w:hAnsi="Arial" w:cs="Arial"/>
                <w:bCs/>
                <w:sz w:val="20"/>
                <w:szCs w:val="20"/>
              </w:rPr>
              <w:lastRenderedPageBreak/>
              <w:t>Florianópolis</w:t>
            </w:r>
          </w:p>
        </w:tc>
        <w:tc>
          <w:tcPr>
            <w:tcW w:w="4644" w:type="dxa"/>
            <w:vAlign w:val="center"/>
          </w:tcPr>
          <w:p w:rsidR="00020997" w:rsidRPr="003F1299" w:rsidRDefault="00020997" w:rsidP="00020997">
            <w:pPr>
              <w:spacing w:after="0"/>
              <w:ind w:right="17"/>
              <w:jc w:val="center"/>
              <w:rPr>
                <w:rFonts w:ascii="Arial" w:hAnsi="Arial" w:cs="Arial"/>
                <w:bCs/>
                <w:sz w:val="20"/>
                <w:szCs w:val="20"/>
              </w:rPr>
            </w:pPr>
            <w:r w:rsidRPr="003F1299">
              <w:rPr>
                <w:rFonts w:ascii="Arial" w:hAnsi="Arial" w:cs="Arial"/>
                <w:bCs/>
                <w:sz w:val="20"/>
                <w:szCs w:val="20"/>
              </w:rPr>
              <w:t>50</w:t>
            </w:r>
          </w:p>
        </w:tc>
      </w:tr>
      <w:tr w:rsidR="00020997" w:rsidRPr="003F1299" w:rsidTr="00020997">
        <w:trPr>
          <w:trHeight w:val="340"/>
        </w:trPr>
        <w:tc>
          <w:tcPr>
            <w:tcW w:w="3861" w:type="dxa"/>
            <w:vAlign w:val="center"/>
          </w:tcPr>
          <w:p w:rsidR="00020997" w:rsidRPr="003F1299" w:rsidRDefault="00020997" w:rsidP="00020997">
            <w:pPr>
              <w:spacing w:after="0"/>
              <w:ind w:right="17"/>
              <w:rPr>
                <w:rFonts w:ascii="Arial" w:hAnsi="Arial" w:cs="Arial"/>
                <w:bCs/>
                <w:sz w:val="20"/>
                <w:szCs w:val="20"/>
              </w:rPr>
            </w:pPr>
            <w:proofErr w:type="spellStart"/>
            <w:r w:rsidRPr="003F1299">
              <w:rPr>
                <w:rFonts w:ascii="Arial" w:hAnsi="Arial" w:cs="Arial"/>
                <w:bCs/>
                <w:sz w:val="20"/>
                <w:szCs w:val="20"/>
              </w:rPr>
              <w:t>Kobrasol</w:t>
            </w:r>
            <w:proofErr w:type="spellEnd"/>
          </w:p>
        </w:tc>
        <w:tc>
          <w:tcPr>
            <w:tcW w:w="4644" w:type="dxa"/>
            <w:vAlign w:val="center"/>
          </w:tcPr>
          <w:p w:rsidR="00020997" w:rsidRPr="003F1299" w:rsidRDefault="00020997" w:rsidP="00020997">
            <w:pPr>
              <w:spacing w:after="0"/>
              <w:ind w:right="17"/>
              <w:jc w:val="center"/>
              <w:rPr>
                <w:rFonts w:ascii="Arial" w:hAnsi="Arial" w:cs="Arial"/>
                <w:bCs/>
                <w:sz w:val="20"/>
                <w:szCs w:val="20"/>
              </w:rPr>
            </w:pPr>
            <w:r w:rsidRPr="003F1299">
              <w:rPr>
                <w:rFonts w:ascii="Arial" w:hAnsi="Arial" w:cs="Arial"/>
                <w:bCs/>
                <w:sz w:val="20"/>
                <w:szCs w:val="20"/>
              </w:rPr>
              <w:t>73</w:t>
            </w:r>
          </w:p>
        </w:tc>
      </w:tr>
      <w:tr w:rsidR="00020997" w:rsidRPr="003F1299" w:rsidTr="00020997">
        <w:trPr>
          <w:trHeight w:val="340"/>
        </w:trPr>
        <w:tc>
          <w:tcPr>
            <w:tcW w:w="3861" w:type="dxa"/>
            <w:vAlign w:val="center"/>
          </w:tcPr>
          <w:p w:rsidR="00020997" w:rsidRPr="003F1299" w:rsidRDefault="00020997" w:rsidP="00020997">
            <w:pPr>
              <w:spacing w:after="0"/>
              <w:ind w:right="17"/>
              <w:rPr>
                <w:rFonts w:ascii="Arial" w:hAnsi="Arial" w:cs="Arial"/>
                <w:bCs/>
                <w:sz w:val="20"/>
                <w:szCs w:val="20"/>
              </w:rPr>
            </w:pPr>
            <w:r w:rsidRPr="003F1299">
              <w:rPr>
                <w:rFonts w:ascii="Arial" w:hAnsi="Arial" w:cs="Arial"/>
                <w:bCs/>
                <w:sz w:val="20"/>
                <w:szCs w:val="20"/>
              </w:rPr>
              <w:t>Tijucas</w:t>
            </w:r>
          </w:p>
        </w:tc>
        <w:tc>
          <w:tcPr>
            <w:tcW w:w="4644" w:type="dxa"/>
            <w:vAlign w:val="center"/>
          </w:tcPr>
          <w:p w:rsidR="00020997" w:rsidRPr="003F1299" w:rsidRDefault="00020997" w:rsidP="00020997">
            <w:pPr>
              <w:spacing w:after="0"/>
              <w:ind w:right="17"/>
              <w:jc w:val="center"/>
              <w:rPr>
                <w:rFonts w:ascii="Arial" w:hAnsi="Arial" w:cs="Arial"/>
                <w:bCs/>
                <w:sz w:val="20"/>
                <w:szCs w:val="20"/>
              </w:rPr>
            </w:pPr>
            <w:r w:rsidRPr="003F1299">
              <w:rPr>
                <w:rFonts w:ascii="Arial" w:hAnsi="Arial" w:cs="Arial"/>
                <w:bCs/>
                <w:sz w:val="20"/>
                <w:szCs w:val="20"/>
              </w:rPr>
              <w:t>70</w:t>
            </w:r>
          </w:p>
        </w:tc>
      </w:tr>
    </w:tbl>
    <w:p w:rsidR="00020997" w:rsidRPr="00D16F2B" w:rsidRDefault="00020997" w:rsidP="00C222F6">
      <w:pPr>
        <w:pStyle w:val="fontedados"/>
      </w:pPr>
      <w:r w:rsidRPr="00D16F2B">
        <w:t>Fonte: Coordenação de Investimentos e Infraestrutura, Secretaria Executiva da Fundação Univali, 2023.</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Como se observa nas </w:t>
      </w:r>
      <w:r w:rsidRPr="00C222F6">
        <w:rPr>
          <w:rFonts w:ascii="Arial" w:hAnsi="Arial" w:cs="Arial"/>
          <w:b/>
          <w:sz w:val="24"/>
          <w:szCs w:val="24"/>
        </w:rPr>
        <w:t xml:space="preserve">Tabelas </w:t>
      </w:r>
      <w:r w:rsidR="00C222F6" w:rsidRPr="00C222F6">
        <w:rPr>
          <w:rFonts w:ascii="Arial" w:hAnsi="Arial" w:cs="Arial"/>
          <w:b/>
          <w:sz w:val="24"/>
          <w:szCs w:val="24"/>
        </w:rPr>
        <w:t>XX</w:t>
      </w:r>
      <w:r w:rsidRPr="00C222F6">
        <w:rPr>
          <w:rFonts w:ascii="Arial" w:hAnsi="Arial" w:cs="Arial"/>
          <w:sz w:val="24"/>
          <w:szCs w:val="24"/>
        </w:rPr>
        <w:t xml:space="preserve"> e </w:t>
      </w:r>
      <w:r w:rsidR="00C222F6" w:rsidRPr="00C222F6">
        <w:rPr>
          <w:rFonts w:ascii="Arial" w:hAnsi="Arial" w:cs="Arial"/>
          <w:b/>
          <w:sz w:val="24"/>
          <w:szCs w:val="24"/>
        </w:rPr>
        <w:t>XX</w:t>
      </w:r>
      <w:r w:rsidRPr="00C222F6">
        <w:rPr>
          <w:rFonts w:ascii="Arial" w:hAnsi="Arial" w:cs="Arial"/>
          <w:sz w:val="24"/>
          <w:szCs w:val="24"/>
        </w:rPr>
        <w:t xml:space="preserve"> a maioria dos ambientes e rotas dos </w:t>
      </w:r>
      <w:r w:rsidRPr="00C222F6">
        <w:rPr>
          <w:rFonts w:ascii="Arial" w:hAnsi="Arial" w:cs="Arial"/>
          <w:i/>
          <w:sz w:val="24"/>
          <w:szCs w:val="24"/>
        </w:rPr>
        <w:t>campi</w:t>
      </w:r>
      <w:r w:rsidRPr="00C222F6">
        <w:rPr>
          <w:rFonts w:ascii="Arial" w:hAnsi="Arial" w:cs="Arial"/>
          <w:sz w:val="24"/>
          <w:szCs w:val="24"/>
        </w:rPr>
        <w:t xml:space="preserve"> apresentam condições adequadas de acessibilidade, com exceção dos auditórios de Itajaí, Balneário Camboriú, Tijucas e Florianópolis que apresentam percentuais de adaptações abaixo de 50%.</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Também, a partir de 2020, em decorrência das alterações que foram realizadas pela Secretaria de Obras e pela Secretaria de Desenvolvimento Urbano e Habitação da Prefeitura Municipal de Itajaí no sistema viário do entorno do </w:t>
      </w:r>
      <w:r w:rsidRPr="00C222F6">
        <w:rPr>
          <w:rFonts w:ascii="Arial" w:hAnsi="Arial" w:cs="Arial"/>
          <w:i/>
          <w:sz w:val="24"/>
          <w:szCs w:val="24"/>
        </w:rPr>
        <w:t>campus</w:t>
      </w:r>
      <w:r w:rsidRPr="00C222F6">
        <w:rPr>
          <w:rFonts w:ascii="Arial" w:hAnsi="Arial" w:cs="Arial"/>
          <w:sz w:val="24"/>
          <w:szCs w:val="24"/>
        </w:rPr>
        <w:t xml:space="preserve"> da Univali, foram necessárias algumas adequações nos acessos (entrada e saída) de carros e motos.</w:t>
      </w:r>
    </w:p>
    <w:p w:rsidR="00020997" w:rsidRPr="00C222F6" w:rsidRDefault="00020997" w:rsidP="00020997">
      <w:pPr>
        <w:rPr>
          <w:rFonts w:ascii="Arial" w:hAnsi="Arial" w:cs="Arial"/>
          <w:sz w:val="24"/>
          <w:szCs w:val="24"/>
        </w:rPr>
      </w:pPr>
      <w:r w:rsidRPr="00C222F6">
        <w:rPr>
          <w:rFonts w:ascii="Arial" w:hAnsi="Arial" w:cs="Arial"/>
          <w:sz w:val="24"/>
          <w:szCs w:val="24"/>
        </w:rPr>
        <w:t xml:space="preserve">Para oferecer mais segurança a todos, além de contribuir para a organização do fluxo viário, a saída de veículos do </w:t>
      </w:r>
      <w:r w:rsidRPr="00C222F6">
        <w:rPr>
          <w:rFonts w:ascii="Arial" w:hAnsi="Arial" w:cs="Arial"/>
          <w:i/>
          <w:sz w:val="24"/>
          <w:szCs w:val="24"/>
        </w:rPr>
        <w:t>campus</w:t>
      </w:r>
      <w:r w:rsidRPr="00C222F6">
        <w:rPr>
          <w:rFonts w:ascii="Arial" w:hAnsi="Arial" w:cs="Arial"/>
          <w:sz w:val="24"/>
          <w:szCs w:val="24"/>
        </w:rPr>
        <w:t xml:space="preserve"> pela Rua Uruguai foi desativada e a entrada pela mesma via foi reformulada. Nessa obra, o estacionamento em frente à Reitoria foi desativado, dando lugar para duas pistas de rolamento: uma de acesso ao </w:t>
      </w:r>
      <w:r w:rsidRPr="00C222F6">
        <w:rPr>
          <w:rFonts w:ascii="Arial" w:hAnsi="Arial" w:cs="Arial"/>
          <w:i/>
          <w:sz w:val="24"/>
          <w:szCs w:val="24"/>
        </w:rPr>
        <w:t>Campus</w:t>
      </w:r>
      <w:r w:rsidRPr="00C222F6">
        <w:rPr>
          <w:rFonts w:ascii="Arial" w:hAnsi="Arial" w:cs="Arial"/>
          <w:sz w:val="24"/>
          <w:szCs w:val="24"/>
        </w:rPr>
        <w:t xml:space="preserve"> e outra para embarque e desembarque de alunos e visitantes. Essa mudança possibilitou a adequação da calçada de pedestres e ofereceu maior segurança aos ciclistas que utilizam a ciclovia da Rua Uruguai.</w:t>
      </w:r>
    </w:p>
    <w:p w:rsidR="00020997" w:rsidRPr="00C222F6" w:rsidRDefault="00020997" w:rsidP="00020997">
      <w:pPr>
        <w:rPr>
          <w:rFonts w:ascii="Arial" w:hAnsi="Arial" w:cs="Arial"/>
          <w:sz w:val="24"/>
          <w:szCs w:val="24"/>
        </w:rPr>
      </w:pPr>
      <w:r w:rsidRPr="00C222F6">
        <w:rPr>
          <w:rFonts w:ascii="Arial" w:hAnsi="Arial" w:cs="Arial"/>
          <w:sz w:val="24"/>
          <w:szCs w:val="24"/>
        </w:rPr>
        <w:t>Em 2022, uma nova saída de veículos foi aberta pela Avenida Abrahão João Francisco (Contorno Sul), próxima à Biblioteca, com a instalação de duas cancelas. Nas alterações realizadas pela Prefeitura Municipal, esta avenida passou a ter 3 (três) pistas de rolamento no sentido Bairro Fazenda/Balneário Camboriú, possibilitando maior fluxo de veículos, uma vez que o semáforo também possui maior tempo de abertura.</w:t>
      </w:r>
    </w:p>
    <w:p w:rsidR="00020997" w:rsidRPr="00C222F6" w:rsidRDefault="00020997" w:rsidP="00020997">
      <w:pPr>
        <w:spacing w:after="360"/>
        <w:rPr>
          <w:rFonts w:ascii="Arial" w:hAnsi="Arial" w:cs="Arial"/>
          <w:sz w:val="24"/>
          <w:szCs w:val="24"/>
        </w:rPr>
      </w:pPr>
      <w:r w:rsidRPr="00C222F6">
        <w:rPr>
          <w:rFonts w:ascii="Arial" w:hAnsi="Arial" w:cs="Arial"/>
          <w:sz w:val="24"/>
          <w:szCs w:val="24"/>
        </w:rPr>
        <w:t>Nas duas mudanças realizadas (entrada e saída de veículos), foram garantidas condições de acessibilidade física aos pedestres, com execução de rampas, instalação de piso tátil direcional e alerta e faixa de pedestres elevada.</w:t>
      </w:r>
    </w:p>
    <w:p w:rsidR="00020997" w:rsidRPr="009540CD" w:rsidRDefault="00020997" w:rsidP="00020997">
      <w:pPr>
        <w:pStyle w:val="TTULO30"/>
        <w:rPr>
          <w:rFonts w:ascii="Arial" w:hAnsi="Arial" w:cs="Arial"/>
          <w:color w:val="000000" w:themeColor="text1"/>
          <w:sz w:val="24"/>
        </w:rPr>
      </w:pPr>
      <w:r w:rsidRPr="009540CD">
        <w:rPr>
          <w:rFonts w:ascii="Arial" w:hAnsi="Arial" w:cs="Arial"/>
          <w:color w:val="000000" w:themeColor="text1"/>
          <w:sz w:val="24"/>
        </w:rPr>
        <w:t>Equipamentos e serviços</w:t>
      </w:r>
    </w:p>
    <w:p w:rsidR="00020997" w:rsidRPr="009540CD" w:rsidRDefault="00020997" w:rsidP="00020997">
      <w:pPr>
        <w:rPr>
          <w:rFonts w:ascii="Arial" w:hAnsi="Arial" w:cs="Arial"/>
          <w:b/>
          <w:color w:val="000000" w:themeColor="text1"/>
          <w:sz w:val="24"/>
          <w:szCs w:val="24"/>
        </w:rPr>
      </w:pPr>
      <w:bookmarkStart w:id="26" w:name="_Toc131064009"/>
      <w:r w:rsidRPr="009540CD">
        <w:rPr>
          <w:rFonts w:ascii="Arial" w:hAnsi="Arial" w:cs="Arial"/>
          <w:b/>
          <w:color w:val="000000" w:themeColor="text1"/>
          <w:sz w:val="24"/>
          <w:szCs w:val="24"/>
        </w:rPr>
        <w:t>Rede de dados</w:t>
      </w:r>
      <w:bookmarkEnd w:id="26"/>
    </w:p>
    <w:p w:rsidR="00020997" w:rsidRPr="009540CD" w:rsidRDefault="00020997" w:rsidP="00020997">
      <w:pPr>
        <w:rPr>
          <w:rFonts w:ascii="Arial" w:hAnsi="Arial" w:cs="Arial"/>
          <w:sz w:val="24"/>
          <w:szCs w:val="24"/>
        </w:rPr>
      </w:pPr>
      <w:r w:rsidRPr="009540CD">
        <w:rPr>
          <w:rFonts w:ascii="Arial" w:hAnsi="Arial" w:cs="Arial"/>
          <w:sz w:val="24"/>
          <w:szCs w:val="24"/>
        </w:rPr>
        <w:t xml:space="preserve">Todos os </w:t>
      </w:r>
      <w:proofErr w:type="spellStart"/>
      <w:r w:rsidRPr="009540CD">
        <w:rPr>
          <w:rFonts w:ascii="Arial" w:hAnsi="Arial" w:cs="Arial"/>
          <w:i/>
          <w:iCs/>
          <w:sz w:val="24"/>
          <w:szCs w:val="24"/>
        </w:rPr>
        <w:t>campi</w:t>
      </w:r>
      <w:proofErr w:type="spellEnd"/>
      <w:r w:rsidRPr="009540CD">
        <w:rPr>
          <w:rFonts w:ascii="Arial" w:hAnsi="Arial" w:cs="Arial"/>
          <w:sz w:val="24"/>
          <w:szCs w:val="24"/>
        </w:rPr>
        <w:t xml:space="preserve"> da </w:t>
      </w:r>
      <w:proofErr w:type="spellStart"/>
      <w:r w:rsidRPr="009540CD">
        <w:rPr>
          <w:rFonts w:ascii="Arial" w:hAnsi="Arial" w:cs="Arial"/>
          <w:sz w:val="24"/>
          <w:szCs w:val="24"/>
        </w:rPr>
        <w:t>Univali</w:t>
      </w:r>
      <w:proofErr w:type="spellEnd"/>
      <w:r w:rsidRPr="009540CD">
        <w:rPr>
          <w:rFonts w:ascii="Arial" w:hAnsi="Arial" w:cs="Arial"/>
          <w:sz w:val="24"/>
          <w:szCs w:val="24"/>
        </w:rPr>
        <w:t xml:space="preserve"> possuem ativos de redes das marcas </w:t>
      </w:r>
      <w:proofErr w:type="spellStart"/>
      <w:r w:rsidRPr="009540CD">
        <w:rPr>
          <w:rFonts w:ascii="Arial" w:hAnsi="Arial" w:cs="Arial"/>
          <w:i/>
          <w:iCs/>
          <w:sz w:val="24"/>
          <w:szCs w:val="24"/>
        </w:rPr>
        <w:t>Enterasys</w:t>
      </w:r>
      <w:proofErr w:type="spellEnd"/>
      <w:r w:rsidRPr="009540CD">
        <w:rPr>
          <w:rFonts w:ascii="Arial" w:hAnsi="Arial" w:cs="Arial"/>
          <w:i/>
          <w:iCs/>
          <w:sz w:val="24"/>
          <w:szCs w:val="24"/>
        </w:rPr>
        <w:t>, HPE e Aruba</w:t>
      </w:r>
      <w:r w:rsidRPr="009540CD">
        <w:rPr>
          <w:rFonts w:ascii="Arial" w:hAnsi="Arial" w:cs="Arial"/>
          <w:iCs/>
          <w:sz w:val="24"/>
          <w:szCs w:val="24"/>
        </w:rPr>
        <w:t>,</w:t>
      </w:r>
      <w:r w:rsidRPr="009540CD">
        <w:rPr>
          <w:rFonts w:ascii="Arial" w:hAnsi="Arial" w:cs="Arial"/>
          <w:i/>
          <w:iCs/>
          <w:sz w:val="24"/>
          <w:szCs w:val="24"/>
        </w:rPr>
        <w:t xml:space="preserve"> modelos B5</w:t>
      </w:r>
      <w:r w:rsidRPr="009540CD">
        <w:rPr>
          <w:rFonts w:ascii="Arial" w:hAnsi="Arial" w:cs="Arial"/>
          <w:iCs/>
          <w:sz w:val="24"/>
          <w:szCs w:val="24"/>
        </w:rPr>
        <w:t>,</w:t>
      </w:r>
      <w:r w:rsidRPr="009540CD">
        <w:rPr>
          <w:rFonts w:ascii="Arial" w:hAnsi="Arial" w:cs="Arial"/>
          <w:sz w:val="24"/>
          <w:szCs w:val="24"/>
        </w:rPr>
        <w:t xml:space="preserve"> HP 5130EI e 2930F respectivamente, dimensionados para suportar o processamento de grandes volumes de dados em velocidade de </w:t>
      </w:r>
      <w:proofErr w:type="spellStart"/>
      <w:r w:rsidRPr="009540CD">
        <w:rPr>
          <w:rFonts w:ascii="Arial" w:hAnsi="Arial" w:cs="Arial"/>
          <w:i/>
          <w:sz w:val="24"/>
          <w:szCs w:val="24"/>
        </w:rPr>
        <w:t>Fast</w:t>
      </w:r>
      <w:proofErr w:type="spellEnd"/>
      <w:r w:rsidRPr="009540CD">
        <w:rPr>
          <w:rFonts w:ascii="Arial" w:hAnsi="Arial" w:cs="Arial"/>
          <w:i/>
          <w:sz w:val="24"/>
          <w:szCs w:val="24"/>
        </w:rPr>
        <w:t xml:space="preserve"> ethernet</w:t>
      </w:r>
      <w:r w:rsidRPr="009540CD">
        <w:rPr>
          <w:rFonts w:ascii="Arial" w:hAnsi="Arial" w:cs="Arial"/>
          <w:sz w:val="24"/>
          <w:szCs w:val="24"/>
        </w:rPr>
        <w:t xml:space="preserve"> e </w:t>
      </w:r>
      <w:r w:rsidRPr="009540CD">
        <w:rPr>
          <w:rFonts w:ascii="Arial" w:hAnsi="Arial" w:cs="Arial"/>
          <w:i/>
          <w:sz w:val="24"/>
          <w:szCs w:val="24"/>
        </w:rPr>
        <w:t>Gigabit Ethernet</w:t>
      </w:r>
      <w:r w:rsidRPr="009540CD">
        <w:rPr>
          <w:rFonts w:ascii="Arial" w:hAnsi="Arial" w:cs="Arial"/>
          <w:sz w:val="24"/>
          <w:szCs w:val="24"/>
        </w:rPr>
        <w:t xml:space="preserve">. Cada </w:t>
      </w:r>
      <w:r w:rsidRPr="009540CD">
        <w:rPr>
          <w:rFonts w:ascii="Arial" w:hAnsi="Arial" w:cs="Arial"/>
          <w:i/>
          <w:sz w:val="24"/>
          <w:szCs w:val="24"/>
        </w:rPr>
        <w:t>campus</w:t>
      </w:r>
      <w:r w:rsidRPr="009540CD">
        <w:rPr>
          <w:rFonts w:ascii="Arial" w:hAnsi="Arial" w:cs="Arial"/>
          <w:sz w:val="24"/>
          <w:szCs w:val="24"/>
        </w:rPr>
        <w:t xml:space="preserve">, unidade ou bloco do </w:t>
      </w:r>
      <w:r w:rsidRPr="009540CD">
        <w:rPr>
          <w:rFonts w:ascii="Arial" w:hAnsi="Arial" w:cs="Arial"/>
          <w:i/>
          <w:sz w:val="24"/>
          <w:szCs w:val="24"/>
        </w:rPr>
        <w:t>Campus</w:t>
      </w:r>
      <w:r w:rsidRPr="009540CD">
        <w:rPr>
          <w:rFonts w:ascii="Arial" w:hAnsi="Arial" w:cs="Arial"/>
          <w:sz w:val="24"/>
          <w:szCs w:val="24"/>
        </w:rPr>
        <w:t xml:space="preserve"> de Itajaí </w:t>
      </w:r>
      <w:r w:rsidRPr="009540CD">
        <w:rPr>
          <w:rFonts w:ascii="Arial" w:hAnsi="Arial" w:cs="Arial"/>
          <w:sz w:val="24"/>
          <w:szCs w:val="24"/>
        </w:rPr>
        <w:lastRenderedPageBreak/>
        <w:t xml:space="preserve">convergem para o roteador Central da LAN da marca Aruba, modelo 8400, que, por sua vez, encaminha os dados ao </w:t>
      </w:r>
      <w:r w:rsidRPr="009540CD">
        <w:rPr>
          <w:rFonts w:ascii="Arial" w:hAnsi="Arial" w:cs="Arial"/>
          <w:i/>
          <w:sz w:val="24"/>
          <w:szCs w:val="24"/>
        </w:rPr>
        <w:t xml:space="preserve">firewall </w:t>
      </w:r>
      <w:r w:rsidRPr="009540CD">
        <w:rPr>
          <w:rFonts w:ascii="Arial" w:hAnsi="Arial" w:cs="Arial"/>
          <w:sz w:val="24"/>
          <w:szCs w:val="24"/>
        </w:rPr>
        <w:t xml:space="preserve">da marca </w:t>
      </w:r>
      <w:proofErr w:type="spellStart"/>
      <w:r w:rsidRPr="009540CD">
        <w:rPr>
          <w:rFonts w:ascii="Arial" w:hAnsi="Arial" w:cs="Arial"/>
          <w:sz w:val="24"/>
          <w:szCs w:val="24"/>
        </w:rPr>
        <w:t>Palo</w:t>
      </w:r>
      <w:proofErr w:type="spellEnd"/>
      <w:r w:rsidRPr="009540CD">
        <w:rPr>
          <w:rFonts w:ascii="Arial" w:hAnsi="Arial" w:cs="Arial"/>
          <w:sz w:val="24"/>
          <w:szCs w:val="24"/>
        </w:rPr>
        <w:t xml:space="preserve"> Alto, modelo 3260, que analisa e filtra os acessos direcionados aos servidores ou outros dispositivos da rede Univali.</w:t>
      </w:r>
    </w:p>
    <w:p w:rsidR="00020997" w:rsidRPr="009540CD" w:rsidRDefault="00020997" w:rsidP="00020997">
      <w:pPr>
        <w:spacing w:after="360"/>
        <w:rPr>
          <w:rFonts w:ascii="Arial" w:hAnsi="Arial" w:cs="Arial"/>
          <w:sz w:val="24"/>
          <w:szCs w:val="24"/>
        </w:rPr>
      </w:pPr>
      <w:r w:rsidRPr="009540CD">
        <w:rPr>
          <w:rFonts w:ascii="Arial" w:hAnsi="Arial" w:cs="Arial"/>
          <w:sz w:val="24"/>
          <w:szCs w:val="24"/>
        </w:rPr>
        <w:t xml:space="preserve">Todas as pilhas de </w:t>
      </w:r>
      <w:proofErr w:type="spellStart"/>
      <w:r w:rsidRPr="009540CD">
        <w:rPr>
          <w:rFonts w:ascii="Arial" w:hAnsi="Arial" w:cs="Arial"/>
          <w:i/>
          <w:sz w:val="24"/>
          <w:szCs w:val="24"/>
        </w:rPr>
        <w:t>switchs</w:t>
      </w:r>
      <w:proofErr w:type="spellEnd"/>
      <w:r w:rsidRPr="009540CD">
        <w:rPr>
          <w:rFonts w:ascii="Arial" w:hAnsi="Arial" w:cs="Arial"/>
          <w:sz w:val="24"/>
          <w:szCs w:val="24"/>
        </w:rPr>
        <w:t xml:space="preserve"> do </w:t>
      </w:r>
      <w:r w:rsidRPr="009540CD">
        <w:rPr>
          <w:rFonts w:ascii="Arial" w:hAnsi="Arial" w:cs="Arial"/>
          <w:i/>
          <w:sz w:val="24"/>
          <w:szCs w:val="24"/>
        </w:rPr>
        <w:t>Campus</w:t>
      </w:r>
      <w:r w:rsidRPr="009540CD">
        <w:rPr>
          <w:rFonts w:ascii="Arial" w:hAnsi="Arial" w:cs="Arial"/>
          <w:sz w:val="24"/>
          <w:szCs w:val="24"/>
        </w:rPr>
        <w:t xml:space="preserve"> de Itajaí realizam o papel de roteamento, direcionando os acessos da mesma rede e encaminhando ao roteador central apenas as solicitações de acessos às redes de outros blocos, </w:t>
      </w:r>
      <w:r w:rsidRPr="009540CD">
        <w:rPr>
          <w:rFonts w:ascii="Arial" w:hAnsi="Arial" w:cs="Arial"/>
          <w:i/>
          <w:sz w:val="24"/>
          <w:szCs w:val="24"/>
        </w:rPr>
        <w:t>campi</w:t>
      </w:r>
      <w:r w:rsidRPr="009540CD">
        <w:rPr>
          <w:rFonts w:ascii="Arial" w:hAnsi="Arial" w:cs="Arial"/>
          <w:sz w:val="24"/>
          <w:szCs w:val="24"/>
        </w:rPr>
        <w:t xml:space="preserve"> ou internet.</w:t>
      </w:r>
    </w:p>
    <w:p w:rsidR="00020997" w:rsidRPr="009540CD" w:rsidRDefault="00020997" w:rsidP="00020997">
      <w:pPr>
        <w:rPr>
          <w:rFonts w:ascii="Arial" w:hAnsi="Arial" w:cs="Arial"/>
          <w:b/>
          <w:sz w:val="24"/>
          <w:szCs w:val="24"/>
        </w:rPr>
      </w:pPr>
      <w:bookmarkStart w:id="27" w:name="_Toc131064010"/>
      <w:r w:rsidRPr="009540CD">
        <w:rPr>
          <w:rFonts w:ascii="Arial" w:hAnsi="Arial" w:cs="Arial"/>
          <w:b/>
          <w:sz w:val="24"/>
          <w:szCs w:val="24"/>
        </w:rPr>
        <w:t>Telefonia</w:t>
      </w:r>
      <w:bookmarkEnd w:id="27"/>
    </w:p>
    <w:p w:rsidR="00020997" w:rsidRPr="009540CD" w:rsidRDefault="00020997" w:rsidP="00020997">
      <w:pPr>
        <w:rPr>
          <w:rFonts w:ascii="Arial" w:hAnsi="Arial" w:cs="Arial"/>
          <w:sz w:val="24"/>
          <w:szCs w:val="24"/>
        </w:rPr>
      </w:pPr>
      <w:r w:rsidRPr="009540CD">
        <w:rPr>
          <w:rFonts w:ascii="Arial" w:hAnsi="Arial" w:cs="Arial"/>
          <w:sz w:val="24"/>
          <w:szCs w:val="24"/>
        </w:rPr>
        <w:t xml:space="preserve">Todos os </w:t>
      </w:r>
      <w:r w:rsidRPr="009540CD">
        <w:rPr>
          <w:rFonts w:ascii="Arial" w:hAnsi="Arial" w:cs="Arial"/>
          <w:i/>
          <w:iCs/>
          <w:sz w:val="24"/>
          <w:szCs w:val="24"/>
        </w:rPr>
        <w:t>campi</w:t>
      </w:r>
      <w:r w:rsidRPr="009540CD">
        <w:rPr>
          <w:rFonts w:ascii="Arial" w:hAnsi="Arial" w:cs="Arial"/>
          <w:sz w:val="24"/>
          <w:szCs w:val="24"/>
        </w:rPr>
        <w:t xml:space="preserve"> fazem uso do sistema de telefonia baseado em tecnologia VOIP (Voz sobre IP), </w:t>
      </w:r>
      <w:proofErr w:type="spellStart"/>
      <w:r w:rsidRPr="009540CD">
        <w:rPr>
          <w:rFonts w:ascii="Arial" w:hAnsi="Arial" w:cs="Arial"/>
          <w:i/>
          <w:sz w:val="24"/>
          <w:szCs w:val="24"/>
        </w:rPr>
        <w:t>Unify</w:t>
      </w:r>
      <w:proofErr w:type="spellEnd"/>
      <w:r w:rsidRPr="009540CD">
        <w:rPr>
          <w:rFonts w:ascii="Arial" w:hAnsi="Arial" w:cs="Arial"/>
          <w:i/>
          <w:sz w:val="24"/>
          <w:szCs w:val="24"/>
        </w:rPr>
        <w:t xml:space="preserve"> </w:t>
      </w:r>
      <w:proofErr w:type="spellStart"/>
      <w:r w:rsidRPr="009540CD">
        <w:rPr>
          <w:rFonts w:ascii="Arial" w:hAnsi="Arial" w:cs="Arial"/>
          <w:i/>
          <w:sz w:val="24"/>
          <w:szCs w:val="24"/>
        </w:rPr>
        <w:t>OpenScape</w:t>
      </w:r>
      <w:proofErr w:type="spellEnd"/>
      <w:r w:rsidRPr="009540CD">
        <w:rPr>
          <w:rFonts w:ascii="Arial" w:hAnsi="Arial" w:cs="Arial"/>
          <w:i/>
          <w:sz w:val="24"/>
          <w:szCs w:val="24"/>
        </w:rPr>
        <w:t xml:space="preserve"> </w:t>
      </w:r>
      <w:proofErr w:type="spellStart"/>
      <w:r w:rsidRPr="009540CD">
        <w:rPr>
          <w:rFonts w:ascii="Arial" w:hAnsi="Arial" w:cs="Arial"/>
          <w:i/>
          <w:sz w:val="24"/>
          <w:szCs w:val="24"/>
        </w:rPr>
        <w:t>Voice</w:t>
      </w:r>
      <w:proofErr w:type="spellEnd"/>
      <w:r w:rsidRPr="009540CD">
        <w:rPr>
          <w:rFonts w:ascii="Arial" w:hAnsi="Arial" w:cs="Arial"/>
          <w:sz w:val="24"/>
          <w:szCs w:val="24"/>
        </w:rPr>
        <w:t xml:space="preserve">. Trata-se de </w:t>
      </w:r>
      <w:r w:rsidRPr="009540CD">
        <w:rPr>
          <w:rFonts w:ascii="Arial" w:hAnsi="Arial" w:cs="Arial"/>
          <w:i/>
          <w:sz w:val="24"/>
          <w:szCs w:val="24"/>
        </w:rPr>
        <w:t>software</w:t>
      </w:r>
      <w:r w:rsidRPr="009540CD">
        <w:rPr>
          <w:rFonts w:ascii="Arial" w:hAnsi="Arial" w:cs="Arial"/>
          <w:sz w:val="24"/>
          <w:szCs w:val="24"/>
        </w:rPr>
        <w:t xml:space="preserve"> fornecido pela empresa </w:t>
      </w:r>
      <w:proofErr w:type="spellStart"/>
      <w:r w:rsidRPr="009540CD">
        <w:rPr>
          <w:rFonts w:ascii="Arial" w:hAnsi="Arial" w:cs="Arial"/>
          <w:sz w:val="24"/>
          <w:szCs w:val="24"/>
        </w:rPr>
        <w:t>Unify</w:t>
      </w:r>
      <w:proofErr w:type="spellEnd"/>
      <w:r w:rsidRPr="009540CD">
        <w:rPr>
          <w:rFonts w:ascii="Arial" w:hAnsi="Arial" w:cs="Arial"/>
          <w:sz w:val="24"/>
          <w:szCs w:val="24"/>
        </w:rPr>
        <w:t xml:space="preserve">, que atua no segmento de telefonia em nível internacional. Os aparelhos de telefone IP utilizando protocolo SIP oferecem conexão via ramal entre os diversos </w:t>
      </w:r>
      <w:proofErr w:type="spellStart"/>
      <w:r w:rsidRPr="009540CD">
        <w:rPr>
          <w:rFonts w:ascii="Arial" w:hAnsi="Arial" w:cs="Arial"/>
          <w:i/>
          <w:sz w:val="24"/>
          <w:szCs w:val="24"/>
        </w:rPr>
        <w:t>campi</w:t>
      </w:r>
      <w:proofErr w:type="spellEnd"/>
      <w:r w:rsidRPr="009540CD">
        <w:rPr>
          <w:rFonts w:ascii="Arial" w:hAnsi="Arial" w:cs="Arial"/>
          <w:sz w:val="24"/>
          <w:szCs w:val="24"/>
        </w:rPr>
        <w:t xml:space="preserve"> da Instituição por meio da rede LAN Univali, que interliga todos os </w:t>
      </w:r>
      <w:proofErr w:type="spellStart"/>
      <w:r w:rsidRPr="009540CD">
        <w:rPr>
          <w:rFonts w:ascii="Arial" w:hAnsi="Arial" w:cs="Arial"/>
          <w:i/>
          <w:sz w:val="24"/>
          <w:szCs w:val="24"/>
        </w:rPr>
        <w:t>campi</w:t>
      </w:r>
      <w:proofErr w:type="spellEnd"/>
      <w:r w:rsidRPr="009540CD">
        <w:rPr>
          <w:rFonts w:ascii="Arial" w:hAnsi="Arial" w:cs="Arial"/>
          <w:sz w:val="24"/>
          <w:szCs w:val="24"/>
        </w:rPr>
        <w:t>.</w:t>
      </w:r>
    </w:p>
    <w:p w:rsidR="00020997" w:rsidRPr="009540CD" w:rsidRDefault="00020997" w:rsidP="00020997">
      <w:pPr>
        <w:rPr>
          <w:rFonts w:ascii="Arial" w:hAnsi="Arial" w:cs="Arial"/>
          <w:sz w:val="24"/>
          <w:szCs w:val="24"/>
        </w:rPr>
      </w:pPr>
      <w:r w:rsidRPr="009540CD">
        <w:rPr>
          <w:rFonts w:ascii="Arial" w:hAnsi="Arial" w:cs="Arial"/>
          <w:sz w:val="24"/>
          <w:szCs w:val="24"/>
        </w:rPr>
        <w:t xml:space="preserve">O </w:t>
      </w:r>
      <w:r w:rsidRPr="009540CD">
        <w:rPr>
          <w:rFonts w:ascii="Arial" w:hAnsi="Arial" w:cs="Arial"/>
          <w:i/>
          <w:sz w:val="24"/>
          <w:szCs w:val="24"/>
        </w:rPr>
        <w:t>software</w:t>
      </w:r>
      <w:r w:rsidRPr="009540CD">
        <w:rPr>
          <w:rFonts w:ascii="Arial" w:hAnsi="Arial" w:cs="Arial"/>
          <w:sz w:val="24"/>
          <w:szCs w:val="24"/>
        </w:rPr>
        <w:t xml:space="preserve"> </w:t>
      </w:r>
      <w:proofErr w:type="spellStart"/>
      <w:r w:rsidRPr="009540CD">
        <w:rPr>
          <w:rFonts w:ascii="Arial" w:hAnsi="Arial" w:cs="Arial"/>
          <w:i/>
          <w:sz w:val="24"/>
          <w:szCs w:val="24"/>
        </w:rPr>
        <w:t>Unify</w:t>
      </w:r>
      <w:proofErr w:type="spellEnd"/>
      <w:r w:rsidRPr="009540CD">
        <w:rPr>
          <w:rFonts w:ascii="Arial" w:hAnsi="Arial" w:cs="Arial"/>
          <w:i/>
          <w:sz w:val="24"/>
          <w:szCs w:val="24"/>
        </w:rPr>
        <w:t xml:space="preserve"> </w:t>
      </w:r>
      <w:proofErr w:type="spellStart"/>
      <w:r w:rsidRPr="009540CD">
        <w:rPr>
          <w:rFonts w:ascii="Arial" w:hAnsi="Arial" w:cs="Arial"/>
          <w:i/>
          <w:sz w:val="24"/>
          <w:szCs w:val="24"/>
        </w:rPr>
        <w:t>OpenScape</w:t>
      </w:r>
      <w:proofErr w:type="spellEnd"/>
      <w:r w:rsidRPr="009540CD">
        <w:rPr>
          <w:rFonts w:ascii="Arial" w:hAnsi="Arial" w:cs="Arial"/>
          <w:i/>
          <w:sz w:val="24"/>
          <w:szCs w:val="24"/>
        </w:rPr>
        <w:t xml:space="preserve"> </w:t>
      </w:r>
      <w:proofErr w:type="spellStart"/>
      <w:r w:rsidRPr="009540CD">
        <w:rPr>
          <w:rFonts w:ascii="Arial" w:hAnsi="Arial" w:cs="Arial"/>
          <w:i/>
          <w:sz w:val="24"/>
          <w:szCs w:val="24"/>
        </w:rPr>
        <w:t>Voice</w:t>
      </w:r>
      <w:proofErr w:type="spellEnd"/>
      <w:r w:rsidRPr="009540CD">
        <w:rPr>
          <w:rFonts w:ascii="Arial" w:hAnsi="Arial" w:cs="Arial"/>
          <w:sz w:val="24"/>
          <w:szCs w:val="24"/>
        </w:rPr>
        <w:t xml:space="preserve"> dispõe de recursos que permitem programar rotas de menor custo para a saída de ligações telefônicas, além de serviços específicos para controle de utilização da Central de Atendimento e Help Desk.</w:t>
      </w:r>
    </w:p>
    <w:p w:rsidR="00020997" w:rsidRPr="009540CD" w:rsidRDefault="00020997" w:rsidP="00020997">
      <w:pPr>
        <w:spacing w:line="259" w:lineRule="auto"/>
        <w:jc w:val="left"/>
        <w:rPr>
          <w:rFonts w:ascii="Arial" w:hAnsi="Arial" w:cs="Arial"/>
          <w:b/>
          <w:sz w:val="24"/>
          <w:szCs w:val="24"/>
        </w:rPr>
      </w:pPr>
      <w:bookmarkStart w:id="28" w:name="_Toc131063649"/>
      <w:r w:rsidRPr="009540CD">
        <w:rPr>
          <w:rFonts w:ascii="Arial" w:hAnsi="Arial" w:cs="Arial"/>
          <w:b/>
          <w:sz w:val="24"/>
          <w:szCs w:val="24"/>
        </w:rPr>
        <w:br w:type="page"/>
      </w:r>
    </w:p>
    <w:p w:rsidR="00020997" w:rsidRPr="009540CD" w:rsidRDefault="00020997" w:rsidP="00020997">
      <w:pPr>
        <w:pStyle w:val="FIGURAS"/>
        <w:rPr>
          <w:rFonts w:ascii="Arial" w:hAnsi="Arial" w:cs="Arial"/>
          <w:sz w:val="24"/>
          <w:szCs w:val="24"/>
        </w:rPr>
      </w:pPr>
      <w:bookmarkStart w:id="29" w:name="_Toc162363247"/>
      <w:r w:rsidRPr="009540CD">
        <w:rPr>
          <w:rFonts w:ascii="Arial" w:hAnsi="Arial" w:cs="Arial"/>
          <w:b/>
          <w:sz w:val="24"/>
          <w:szCs w:val="24"/>
        </w:rPr>
        <w:lastRenderedPageBreak/>
        <w:t xml:space="preserve">Figura </w:t>
      </w:r>
      <w:r w:rsidR="009540CD">
        <w:rPr>
          <w:rFonts w:ascii="Arial" w:hAnsi="Arial" w:cs="Arial"/>
          <w:b/>
          <w:sz w:val="24"/>
          <w:szCs w:val="24"/>
        </w:rPr>
        <w:t>XX</w:t>
      </w:r>
      <w:r w:rsidRPr="009540CD">
        <w:rPr>
          <w:rFonts w:ascii="Arial" w:hAnsi="Arial" w:cs="Arial"/>
          <w:b/>
          <w:sz w:val="24"/>
          <w:szCs w:val="24"/>
        </w:rPr>
        <w:t>:</w:t>
      </w:r>
      <w:r w:rsidRPr="009540CD">
        <w:rPr>
          <w:rFonts w:ascii="Arial" w:hAnsi="Arial" w:cs="Arial"/>
          <w:sz w:val="24"/>
          <w:szCs w:val="24"/>
        </w:rPr>
        <w:t xml:space="preserve"> Entroncamento </w:t>
      </w:r>
      <w:proofErr w:type="spellStart"/>
      <w:r w:rsidRPr="009540CD">
        <w:rPr>
          <w:rFonts w:ascii="Arial" w:hAnsi="Arial" w:cs="Arial"/>
          <w:sz w:val="24"/>
          <w:szCs w:val="24"/>
        </w:rPr>
        <w:t>Unify</w:t>
      </w:r>
      <w:proofErr w:type="spellEnd"/>
      <w:r w:rsidRPr="009540CD">
        <w:rPr>
          <w:rFonts w:ascii="Arial" w:hAnsi="Arial" w:cs="Arial"/>
          <w:sz w:val="24"/>
          <w:szCs w:val="24"/>
        </w:rPr>
        <w:t xml:space="preserve"> – Telefonia IP</w:t>
      </w:r>
      <w:bookmarkEnd w:id="28"/>
      <w:bookmarkEnd w:id="29"/>
    </w:p>
    <w:p w:rsidR="00020997" w:rsidRPr="00D16F2B" w:rsidRDefault="00020997" w:rsidP="00020997">
      <w:pPr>
        <w:spacing w:after="0" w:line="240" w:lineRule="auto"/>
        <w:rPr>
          <w:b/>
          <w:szCs w:val="24"/>
        </w:rPr>
      </w:pPr>
      <w:r w:rsidRPr="00D16F2B">
        <w:rPr>
          <w:noProof/>
        </w:rPr>
        <w:drawing>
          <wp:inline distT="0" distB="0" distL="0" distR="0" wp14:anchorId="74D0D3C7" wp14:editId="0A596318">
            <wp:extent cx="5364000" cy="3677791"/>
            <wp:effectExtent l="19050" t="19050" r="27305" b="18415"/>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53" t="2048" r="23147" b="5689"/>
                    <a:stretch/>
                  </pic:blipFill>
                  <pic:spPr bwMode="auto">
                    <a:xfrm>
                      <a:off x="0" y="0"/>
                      <a:ext cx="5364000" cy="367779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020997" w:rsidRPr="00D16F2B" w:rsidRDefault="00020997" w:rsidP="00C222F6">
      <w:pPr>
        <w:pStyle w:val="fontedados"/>
      </w:pPr>
      <w:r w:rsidRPr="00D16F2B">
        <w:t>Fonte: Gerência de Tecnologia da Informação, Secretaria Executiva, 202</w:t>
      </w:r>
      <w:r>
        <w:t>4</w:t>
      </w:r>
      <w:r w:rsidRPr="00D16F2B">
        <w:t>.</w:t>
      </w:r>
    </w:p>
    <w:p w:rsidR="00020997" w:rsidRPr="009540CD" w:rsidRDefault="00020997" w:rsidP="00020997">
      <w:pPr>
        <w:rPr>
          <w:rFonts w:ascii="Arial" w:hAnsi="Arial" w:cs="Arial"/>
          <w:b/>
          <w:sz w:val="24"/>
          <w:szCs w:val="24"/>
        </w:rPr>
      </w:pPr>
      <w:bookmarkStart w:id="30" w:name="_Toc131064011"/>
      <w:r w:rsidRPr="009540CD">
        <w:rPr>
          <w:rFonts w:ascii="Arial" w:hAnsi="Arial" w:cs="Arial"/>
          <w:b/>
          <w:sz w:val="24"/>
          <w:szCs w:val="24"/>
        </w:rPr>
        <w:t>Data Center</w:t>
      </w:r>
      <w:bookmarkEnd w:id="30"/>
    </w:p>
    <w:p w:rsidR="00020997" w:rsidRPr="009540CD" w:rsidRDefault="00020997" w:rsidP="00020997">
      <w:pPr>
        <w:rPr>
          <w:rFonts w:ascii="Arial" w:hAnsi="Arial" w:cs="Arial"/>
          <w:sz w:val="24"/>
          <w:szCs w:val="24"/>
        </w:rPr>
      </w:pPr>
      <w:r w:rsidRPr="009540CD">
        <w:rPr>
          <w:rFonts w:ascii="Arial" w:hAnsi="Arial" w:cs="Arial"/>
          <w:sz w:val="24"/>
          <w:szCs w:val="24"/>
        </w:rPr>
        <w:t xml:space="preserve">A Univali conta com um data center tipo “Sala Cofre”, sendo a célula certificada construída pela empresa alemã </w:t>
      </w:r>
      <w:proofErr w:type="spellStart"/>
      <w:r w:rsidRPr="009540CD">
        <w:rPr>
          <w:rFonts w:ascii="Arial" w:hAnsi="Arial" w:cs="Arial"/>
          <w:sz w:val="24"/>
          <w:szCs w:val="24"/>
        </w:rPr>
        <w:t>Lampertz</w:t>
      </w:r>
      <w:proofErr w:type="spellEnd"/>
      <w:r w:rsidRPr="009540CD">
        <w:rPr>
          <w:rFonts w:ascii="Arial" w:hAnsi="Arial" w:cs="Arial"/>
          <w:sz w:val="24"/>
          <w:szCs w:val="24"/>
        </w:rPr>
        <w:t xml:space="preserve">, em conformidade com a norma EN1047-2 e TIA-942. A sala com 22m² abriga todos os servidores Univali, assim como o </w:t>
      </w:r>
      <w:proofErr w:type="spellStart"/>
      <w:r w:rsidRPr="009540CD">
        <w:rPr>
          <w:rFonts w:ascii="Arial" w:hAnsi="Arial" w:cs="Arial"/>
          <w:i/>
          <w:sz w:val="24"/>
          <w:szCs w:val="24"/>
        </w:rPr>
        <w:t>backbone</w:t>
      </w:r>
      <w:proofErr w:type="spellEnd"/>
      <w:r w:rsidRPr="009540CD">
        <w:rPr>
          <w:rFonts w:ascii="Arial" w:hAnsi="Arial" w:cs="Arial"/>
          <w:sz w:val="24"/>
          <w:szCs w:val="24"/>
        </w:rPr>
        <w:t xml:space="preserve"> da rede LAN e os </w:t>
      </w:r>
      <w:r w:rsidRPr="009540CD">
        <w:rPr>
          <w:rFonts w:ascii="Arial" w:hAnsi="Arial" w:cs="Arial"/>
          <w:i/>
          <w:sz w:val="24"/>
          <w:szCs w:val="24"/>
        </w:rPr>
        <w:t>links</w:t>
      </w:r>
      <w:r w:rsidRPr="009540CD">
        <w:rPr>
          <w:rFonts w:ascii="Arial" w:hAnsi="Arial" w:cs="Arial"/>
          <w:sz w:val="24"/>
          <w:szCs w:val="24"/>
        </w:rPr>
        <w:t xml:space="preserve"> de acesso à internet e provê os seguintes subsistemas para garantir a operação ininterrupta e segurança do ambiente (</w:t>
      </w:r>
      <w:r w:rsidRPr="009540CD">
        <w:rPr>
          <w:rFonts w:ascii="Arial" w:hAnsi="Arial" w:cs="Arial"/>
          <w:b/>
          <w:bCs/>
          <w:sz w:val="24"/>
          <w:szCs w:val="24"/>
        </w:rPr>
        <w:t xml:space="preserve">Quadro </w:t>
      </w:r>
      <w:r w:rsidR="009540CD">
        <w:rPr>
          <w:rFonts w:ascii="Arial" w:hAnsi="Arial" w:cs="Arial"/>
          <w:b/>
          <w:bCs/>
          <w:sz w:val="24"/>
          <w:szCs w:val="24"/>
        </w:rPr>
        <w:t>XX</w:t>
      </w:r>
      <w:r w:rsidRPr="009540CD">
        <w:rPr>
          <w:rFonts w:ascii="Arial" w:hAnsi="Arial" w:cs="Arial"/>
          <w:sz w:val="24"/>
          <w:szCs w:val="24"/>
        </w:rPr>
        <w:t>):</w:t>
      </w:r>
    </w:p>
    <w:p w:rsidR="00020997" w:rsidRPr="009540CD" w:rsidRDefault="00020997" w:rsidP="00020997">
      <w:pPr>
        <w:pStyle w:val="QUADROS"/>
        <w:rPr>
          <w:rFonts w:ascii="Arial" w:hAnsi="Arial" w:cs="Arial"/>
          <w:sz w:val="24"/>
          <w:szCs w:val="24"/>
        </w:rPr>
      </w:pPr>
      <w:bookmarkStart w:id="31" w:name="_Toc131063688"/>
      <w:bookmarkStart w:id="32" w:name="_Toc162363326"/>
      <w:r w:rsidRPr="009540CD">
        <w:rPr>
          <w:rFonts w:ascii="Arial" w:hAnsi="Arial" w:cs="Arial"/>
          <w:b/>
          <w:sz w:val="24"/>
          <w:szCs w:val="24"/>
        </w:rPr>
        <w:t xml:space="preserve">Quadro </w:t>
      </w:r>
      <w:r w:rsidR="009540CD">
        <w:rPr>
          <w:rFonts w:ascii="Arial" w:hAnsi="Arial" w:cs="Arial"/>
          <w:b/>
          <w:sz w:val="24"/>
          <w:szCs w:val="24"/>
        </w:rPr>
        <w:t>XX</w:t>
      </w:r>
      <w:r w:rsidRPr="009540CD">
        <w:rPr>
          <w:rFonts w:ascii="Arial" w:hAnsi="Arial" w:cs="Arial"/>
          <w:b/>
          <w:sz w:val="24"/>
          <w:szCs w:val="24"/>
        </w:rPr>
        <w:t>:</w:t>
      </w:r>
      <w:r w:rsidRPr="009540CD">
        <w:rPr>
          <w:rFonts w:ascii="Arial" w:hAnsi="Arial" w:cs="Arial"/>
          <w:sz w:val="24"/>
          <w:szCs w:val="24"/>
        </w:rPr>
        <w:t xml:space="preserve"> Subsistemas do Data Center Univali</w:t>
      </w:r>
      <w:bookmarkEnd w:id="31"/>
      <w:bookmarkEnd w:id="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7"/>
        <w:gridCol w:w="6177"/>
      </w:tblGrid>
      <w:tr w:rsidR="00020997" w:rsidRPr="009540CD" w:rsidTr="00020997">
        <w:trPr>
          <w:trHeight w:val="397"/>
          <w:tblHeader/>
        </w:trPr>
        <w:tc>
          <w:tcPr>
            <w:tcW w:w="2393" w:type="dxa"/>
            <w:shd w:val="clear" w:color="auto" w:fill="3B3838" w:themeFill="background2" w:themeFillShade="40"/>
            <w:vAlign w:val="center"/>
          </w:tcPr>
          <w:p w:rsidR="00020997" w:rsidRPr="009540CD" w:rsidRDefault="00020997" w:rsidP="00020997">
            <w:pPr>
              <w:spacing w:before="40" w:after="40" w:line="240" w:lineRule="auto"/>
              <w:jc w:val="center"/>
              <w:rPr>
                <w:rFonts w:ascii="Arial" w:hAnsi="Arial" w:cs="Arial"/>
                <w:b/>
                <w:sz w:val="20"/>
                <w:szCs w:val="20"/>
              </w:rPr>
            </w:pPr>
            <w:r w:rsidRPr="009540CD">
              <w:rPr>
                <w:rFonts w:ascii="Arial" w:hAnsi="Arial" w:cs="Arial"/>
                <w:b/>
                <w:sz w:val="20"/>
                <w:szCs w:val="20"/>
              </w:rPr>
              <w:t>Produto</w:t>
            </w:r>
          </w:p>
        </w:tc>
        <w:tc>
          <w:tcPr>
            <w:tcW w:w="6560" w:type="dxa"/>
            <w:shd w:val="clear" w:color="auto" w:fill="3B3838" w:themeFill="background2" w:themeFillShade="40"/>
            <w:vAlign w:val="center"/>
          </w:tcPr>
          <w:p w:rsidR="00020997" w:rsidRPr="009540CD" w:rsidRDefault="00020997" w:rsidP="00020997">
            <w:pPr>
              <w:spacing w:before="40" w:after="40" w:line="240" w:lineRule="auto"/>
              <w:jc w:val="center"/>
              <w:rPr>
                <w:rFonts w:ascii="Arial" w:hAnsi="Arial" w:cs="Arial"/>
                <w:b/>
                <w:sz w:val="20"/>
                <w:szCs w:val="20"/>
              </w:rPr>
            </w:pPr>
            <w:r w:rsidRPr="009540CD">
              <w:rPr>
                <w:rFonts w:ascii="Arial" w:hAnsi="Arial" w:cs="Arial"/>
                <w:b/>
                <w:sz w:val="20"/>
                <w:szCs w:val="20"/>
              </w:rPr>
              <w:t>Descrição</w:t>
            </w:r>
          </w:p>
        </w:tc>
      </w:tr>
      <w:tr w:rsidR="00020997" w:rsidRPr="009540CD" w:rsidTr="00020997">
        <w:tc>
          <w:tcPr>
            <w:tcW w:w="2393" w:type="dxa"/>
            <w:vAlign w:val="center"/>
          </w:tcPr>
          <w:p w:rsidR="00020997" w:rsidRPr="009540CD" w:rsidRDefault="00020997" w:rsidP="00020997">
            <w:pPr>
              <w:spacing w:before="40" w:after="40" w:line="240" w:lineRule="auto"/>
              <w:jc w:val="center"/>
              <w:rPr>
                <w:rFonts w:ascii="Arial" w:hAnsi="Arial" w:cs="Arial"/>
                <w:sz w:val="20"/>
                <w:szCs w:val="20"/>
              </w:rPr>
            </w:pPr>
            <w:r w:rsidRPr="009540CD">
              <w:rPr>
                <w:rFonts w:ascii="Arial" w:hAnsi="Arial" w:cs="Arial"/>
                <w:sz w:val="20"/>
                <w:szCs w:val="20"/>
              </w:rPr>
              <w:t>Sistema elétrico dualizado</w:t>
            </w:r>
          </w:p>
        </w:tc>
        <w:tc>
          <w:tcPr>
            <w:tcW w:w="6560" w:type="dxa"/>
          </w:tcPr>
          <w:p w:rsidR="00020997" w:rsidRPr="009540CD" w:rsidRDefault="00020997" w:rsidP="00020997">
            <w:pPr>
              <w:spacing w:before="40" w:after="40" w:line="240" w:lineRule="auto"/>
              <w:rPr>
                <w:rFonts w:ascii="Arial" w:hAnsi="Arial" w:cs="Arial"/>
                <w:sz w:val="20"/>
                <w:szCs w:val="20"/>
              </w:rPr>
            </w:pPr>
            <w:r w:rsidRPr="009540CD">
              <w:rPr>
                <w:rFonts w:ascii="Arial" w:hAnsi="Arial" w:cs="Arial"/>
                <w:sz w:val="20"/>
                <w:szCs w:val="20"/>
              </w:rPr>
              <w:t>A Sala Cofre tem alimentação elétrica dualizada, ou seja, recebe alimentação elétrica por dois circuitos elétricos com caminhos físicos distintos, esses circuitos elétricos contam ainda com dois geradores com capacidade de operação de até 10 horas.</w:t>
            </w:r>
          </w:p>
        </w:tc>
      </w:tr>
      <w:tr w:rsidR="00020997" w:rsidRPr="009540CD" w:rsidTr="00020997">
        <w:tc>
          <w:tcPr>
            <w:tcW w:w="2393" w:type="dxa"/>
            <w:vAlign w:val="center"/>
          </w:tcPr>
          <w:p w:rsidR="00020997" w:rsidRPr="009540CD" w:rsidRDefault="00020997" w:rsidP="00020997">
            <w:pPr>
              <w:spacing w:before="40" w:after="40" w:line="240" w:lineRule="auto"/>
              <w:jc w:val="center"/>
              <w:rPr>
                <w:rFonts w:ascii="Arial" w:hAnsi="Arial" w:cs="Arial"/>
                <w:sz w:val="20"/>
                <w:szCs w:val="20"/>
              </w:rPr>
            </w:pPr>
            <w:r w:rsidRPr="009540CD">
              <w:rPr>
                <w:rFonts w:ascii="Arial" w:hAnsi="Arial" w:cs="Arial"/>
                <w:sz w:val="20"/>
                <w:szCs w:val="20"/>
              </w:rPr>
              <w:t>Sistema de climatização de precisão</w:t>
            </w:r>
          </w:p>
        </w:tc>
        <w:tc>
          <w:tcPr>
            <w:tcW w:w="6560" w:type="dxa"/>
          </w:tcPr>
          <w:p w:rsidR="00020997" w:rsidRPr="009540CD" w:rsidRDefault="00020997" w:rsidP="00020997">
            <w:pPr>
              <w:spacing w:before="40" w:after="40" w:line="240" w:lineRule="auto"/>
              <w:rPr>
                <w:rFonts w:ascii="Arial" w:hAnsi="Arial" w:cs="Arial"/>
                <w:sz w:val="20"/>
                <w:szCs w:val="20"/>
              </w:rPr>
            </w:pPr>
            <w:r w:rsidRPr="009540CD">
              <w:rPr>
                <w:rFonts w:ascii="Arial" w:hAnsi="Arial" w:cs="Arial"/>
                <w:sz w:val="20"/>
                <w:szCs w:val="20"/>
              </w:rPr>
              <w:t xml:space="preserve">A Sala Cofre conta com sistema de climatização de precisão tipo </w:t>
            </w:r>
            <w:r w:rsidRPr="009540CD">
              <w:rPr>
                <w:rFonts w:ascii="Arial" w:hAnsi="Arial" w:cs="Arial"/>
                <w:i/>
                <w:sz w:val="20"/>
                <w:szCs w:val="20"/>
              </w:rPr>
              <w:t xml:space="preserve">Down </w:t>
            </w:r>
            <w:proofErr w:type="spellStart"/>
            <w:r w:rsidRPr="009540CD">
              <w:rPr>
                <w:rFonts w:ascii="Arial" w:hAnsi="Arial" w:cs="Arial"/>
                <w:i/>
                <w:sz w:val="20"/>
                <w:szCs w:val="20"/>
              </w:rPr>
              <w:t>Flow</w:t>
            </w:r>
            <w:proofErr w:type="spellEnd"/>
            <w:r w:rsidRPr="009540CD">
              <w:rPr>
                <w:rFonts w:ascii="Arial" w:hAnsi="Arial" w:cs="Arial"/>
                <w:sz w:val="20"/>
                <w:szCs w:val="20"/>
              </w:rPr>
              <w:t>, insuflando ar refrigerado sob o piso elevado. O sistema de climatização de precisão opera disposto na forma de operação 1+1 de 9,0 TR.</w:t>
            </w:r>
          </w:p>
        </w:tc>
      </w:tr>
      <w:tr w:rsidR="00020997" w:rsidRPr="009540CD" w:rsidTr="00020997">
        <w:tc>
          <w:tcPr>
            <w:tcW w:w="2393" w:type="dxa"/>
            <w:vAlign w:val="center"/>
          </w:tcPr>
          <w:p w:rsidR="00020997" w:rsidRPr="009540CD" w:rsidRDefault="00020997" w:rsidP="00020997">
            <w:pPr>
              <w:spacing w:before="40" w:after="40" w:line="240" w:lineRule="auto"/>
              <w:jc w:val="center"/>
              <w:rPr>
                <w:rFonts w:ascii="Arial" w:hAnsi="Arial" w:cs="Arial"/>
                <w:sz w:val="20"/>
                <w:szCs w:val="20"/>
              </w:rPr>
            </w:pPr>
            <w:r w:rsidRPr="009540CD">
              <w:rPr>
                <w:rFonts w:ascii="Arial" w:hAnsi="Arial" w:cs="Arial"/>
                <w:sz w:val="20"/>
                <w:szCs w:val="20"/>
              </w:rPr>
              <w:t>Sistema automatizado de detecção e combate a incêndio</w:t>
            </w:r>
          </w:p>
        </w:tc>
        <w:tc>
          <w:tcPr>
            <w:tcW w:w="6560" w:type="dxa"/>
          </w:tcPr>
          <w:p w:rsidR="00020997" w:rsidRPr="009540CD" w:rsidRDefault="00020997" w:rsidP="00020997">
            <w:pPr>
              <w:widowControl w:val="0"/>
              <w:tabs>
                <w:tab w:val="left" w:pos="220"/>
                <w:tab w:val="left" w:pos="720"/>
              </w:tabs>
              <w:autoSpaceDE w:val="0"/>
              <w:autoSpaceDN w:val="0"/>
              <w:adjustRightInd w:val="0"/>
              <w:spacing w:before="40" w:after="40" w:line="240" w:lineRule="auto"/>
              <w:rPr>
                <w:rFonts w:ascii="Arial" w:hAnsi="Arial" w:cs="Arial"/>
                <w:sz w:val="20"/>
                <w:szCs w:val="20"/>
              </w:rPr>
            </w:pPr>
            <w:r w:rsidRPr="009540CD">
              <w:rPr>
                <w:rFonts w:ascii="Arial" w:hAnsi="Arial" w:cs="Arial"/>
                <w:sz w:val="20"/>
                <w:szCs w:val="20"/>
              </w:rPr>
              <w:t>Equipamento instalado no retorno do ar-condicionado com auxílio de tubulação especial para realizar a aspiração e análise do ar do ambiente. Se detectado partículas de queima, é acionado o alarme. Sistema de combate por gás FM-200: Sistema automático de combate a incêndio por gás FM-200. Este gás é caracterizado como agente limpo e age na base do incêndio, não permitindo que o fogo realize sua ação química, e dessa forma se extingue.</w:t>
            </w:r>
          </w:p>
        </w:tc>
      </w:tr>
      <w:tr w:rsidR="00020997" w:rsidRPr="009540CD" w:rsidTr="00020997">
        <w:tc>
          <w:tcPr>
            <w:tcW w:w="2393" w:type="dxa"/>
            <w:vAlign w:val="center"/>
          </w:tcPr>
          <w:p w:rsidR="00020997" w:rsidRPr="009540CD" w:rsidRDefault="00020997" w:rsidP="00020997">
            <w:pPr>
              <w:spacing w:before="40" w:after="40" w:line="240" w:lineRule="auto"/>
              <w:jc w:val="center"/>
              <w:rPr>
                <w:rFonts w:ascii="Arial" w:hAnsi="Arial" w:cs="Arial"/>
                <w:sz w:val="20"/>
                <w:szCs w:val="20"/>
              </w:rPr>
            </w:pPr>
            <w:r w:rsidRPr="009540CD">
              <w:rPr>
                <w:rFonts w:ascii="Arial" w:hAnsi="Arial" w:cs="Arial"/>
                <w:sz w:val="20"/>
                <w:szCs w:val="20"/>
              </w:rPr>
              <w:lastRenderedPageBreak/>
              <w:t>Sistema de CFTV</w:t>
            </w:r>
          </w:p>
        </w:tc>
        <w:tc>
          <w:tcPr>
            <w:tcW w:w="6560" w:type="dxa"/>
          </w:tcPr>
          <w:p w:rsidR="00020997" w:rsidRPr="009540CD" w:rsidRDefault="00020997" w:rsidP="00020997">
            <w:pPr>
              <w:spacing w:before="40" w:after="40" w:line="240" w:lineRule="auto"/>
              <w:rPr>
                <w:rFonts w:ascii="Arial" w:hAnsi="Arial" w:cs="Arial"/>
                <w:sz w:val="20"/>
                <w:szCs w:val="20"/>
              </w:rPr>
            </w:pPr>
            <w:r w:rsidRPr="009540CD">
              <w:rPr>
                <w:rFonts w:ascii="Arial" w:hAnsi="Arial" w:cs="Arial"/>
                <w:sz w:val="20"/>
                <w:szCs w:val="20"/>
              </w:rPr>
              <w:t>A Sala Cofre conta ainda com sistema de câmeras IP integradas e a um dispositivo NVR de armazenamento de imagens.</w:t>
            </w:r>
          </w:p>
        </w:tc>
      </w:tr>
      <w:tr w:rsidR="00020997" w:rsidRPr="009540CD" w:rsidTr="00020997">
        <w:tc>
          <w:tcPr>
            <w:tcW w:w="2393" w:type="dxa"/>
            <w:vAlign w:val="center"/>
          </w:tcPr>
          <w:p w:rsidR="00020997" w:rsidRPr="009540CD" w:rsidRDefault="00020997" w:rsidP="00020997">
            <w:pPr>
              <w:spacing w:before="40" w:after="40" w:line="240" w:lineRule="auto"/>
              <w:jc w:val="center"/>
              <w:rPr>
                <w:rFonts w:ascii="Arial" w:hAnsi="Arial" w:cs="Arial"/>
                <w:sz w:val="20"/>
                <w:szCs w:val="20"/>
              </w:rPr>
            </w:pPr>
            <w:r w:rsidRPr="009540CD">
              <w:rPr>
                <w:rFonts w:ascii="Arial" w:hAnsi="Arial" w:cs="Arial"/>
                <w:sz w:val="20"/>
                <w:szCs w:val="20"/>
              </w:rPr>
              <w:t>Sistema de controle de acesso biométrico</w:t>
            </w:r>
          </w:p>
        </w:tc>
        <w:tc>
          <w:tcPr>
            <w:tcW w:w="6560" w:type="dxa"/>
          </w:tcPr>
          <w:p w:rsidR="00020997" w:rsidRPr="009540CD" w:rsidRDefault="00020997" w:rsidP="00020997">
            <w:pPr>
              <w:spacing w:before="40" w:after="40" w:line="240" w:lineRule="auto"/>
              <w:rPr>
                <w:rFonts w:ascii="Arial" w:hAnsi="Arial" w:cs="Arial"/>
                <w:sz w:val="20"/>
                <w:szCs w:val="20"/>
              </w:rPr>
            </w:pPr>
            <w:r w:rsidRPr="009540CD">
              <w:rPr>
                <w:rFonts w:ascii="Arial" w:hAnsi="Arial" w:cs="Arial"/>
                <w:sz w:val="20"/>
                <w:szCs w:val="20"/>
              </w:rPr>
              <w:t>A Sala Cofre conta também com sistema de acesso por biometria, o que eleva seu nível de segurança.</w:t>
            </w:r>
          </w:p>
        </w:tc>
      </w:tr>
      <w:tr w:rsidR="00020997" w:rsidRPr="009540CD" w:rsidTr="00020997">
        <w:tc>
          <w:tcPr>
            <w:tcW w:w="2393" w:type="dxa"/>
            <w:vAlign w:val="center"/>
          </w:tcPr>
          <w:p w:rsidR="00020997" w:rsidRPr="009540CD" w:rsidRDefault="00020997" w:rsidP="00020997">
            <w:pPr>
              <w:spacing w:before="40" w:after="40" w:line="240" w:lineRule="auto"/>
              <w:jc w:val="center"/>
              <w:rPr>
                <w:rFonts w:ascii="Arial" w:hAnsi="Arial" w:cs="Arial"/>
                <w:sz w:val="20"/>
                <w:szCs w:val="20"/>
              </w:rPr>
            </w:pPr>
            <w:r w:rsidRPr="009540CD">
              <w:rPr>
                <w:rFonts w:ascii="Arial" w:hAnsi="Arial" w:cs="Arial"/>
                <w:sz w:val="20"/>
                <w:szCs w:val="20"/>
              </w:rPr>
              <w:t>Sistema de cabeamento estruturado</w:t>
            </w:r>
          </w:p>
        </w:tc>
        <w:tc>
          <w:tcPr>
            <w:tcW w:w="6560" w:type="dxa"/>
          </w:tcPr>
          <w:p w:rsidR="00020997" w:rsidRPr="009540CD" w:rsidRDefault="00020997" w:rsidP="00020997">
            <w:pPr>
              <w:spacing w:before="40" w:after="40" w:line="240" w:lineRule="auto"/>
              <w:rPr>
                <w:rFonts w:ascii="Arial" w:hAnsi="Arial" w:cs="Arial"/>
                <w:sz w:val="20"/>
                <w:szCs w:val="20"/>
              </w:rPr>
            </w:pPr>
            <w:r w:rsidRPr="009540CD">
              <w:rPr>
                <w:rFonts w:ascii="Arial" w:hAnsi="Arial" w:cs="Arial"/>
                <w:sz w:val="20"/>
                <w:szCs w:val="20"/>
              </w:rPr>
              <w:t xml:space="preserve">O sistema de cabeamento estruturado utilizando a tecnologia ethernet em seu padrão mais recente CAT6A, o que permite a transmissão de dados com até 10Gbits por segundo. </w:t>
            </w:r>
          </w:p>
        </w:tc>
      </w:tr>
    </w:tbl>
    <w:p w:rsidR="00020997" w:rsidRPr="009540CD" w:rsidRDefault="00020997" w:rsidP="00C222F6">
      <w:pPr>
        <w:pStyle w:val="fontedados"/>
      </w:pPr>
      <w:r w:rsidRPr="009540CD">
        <w:t>Fonte: Gerência de Tecnologia da Informação, Secretaria Executiva, 2024.</w:t>
      </w:r>
    </w:p>
    <w:p w:rsidR="00020997" w:rsidRPr="009540CD" w:rsidRDefault="00020997" w:rsidP="00020997">
      <w:pPr>
        <w:rPr>
          <w:rFonts w:ascii="Arial" w:hAnsi="Arial" w:cs="Arial"/>
          <w:b/>
          <w:sz w:val="24"/>
          <w:szCs w:val="24"/>
        </w:rPr>
      </w:pPr>
      <w:r w:rsidRPr="009540CD">
        <w:rPr>
          <w:rFonts w:ascii="Arial" w:hAnsi="Arial" w:cs="Arial"/>
          <w:b/>
          <w:sz w:val="24"/>
          <w:szCs w:val="24"/>
        </w:rPr>
        <w:t>Servidores</w:t>
      </w:r>
    </w:p>
    <w:p w:rsidR="00020997" w:rsidRPr="009540CD" w:rsidRDefault="00020997" w:rsidP="00020997">
      <w:pPr>
        <w:rPr>
          <w:rFonts w:ascii="Arial" w:hAnsi="Arial" w:cs="Arial"/>
          <w:sz w:val="24"/>
          <w:szCs w:val="24"/>
        </w:rPr>
      </w:pPr>
      <w:r w:rsidRPr="009540CD">
        <w:rPr>
          <w:rFonts w:ascii="Arial" w:hAnsi="Arial" w:cs="Arial"/>
          <w:sz w:val="24"/>
          <w:szCs w:val="24"/>
        </w:rPr>
        <w:t xml:space="preserve">Para suportar os serviços disponíveis aos alunos, colaboradores e visitantes da Univali, estão disponíveis 179 servidores virtuais, hospedados em tecnologias </w:t>
      </w:r>
      <w:proofErr w:type="spellStart"/>
      <w:r w:rsidRPr="009540CD">
        <w:rPr>
          <w:rFonts w:ascii="Arial" w:hAnsi="Arial" w:cs="Arial"/>
          <w:i/>
          <w:sz w:val="24"/>
          <w:szCs w:val="24"/>
        </w:rPr>
        <w:t>Blade</w:t>
      </w:r>
      <w:proofErr w:type="spellEnd"/>
      <w:r w:rsidRPr="009540CD">
        <w:rPr>
          <w:rFonts w:ascii="Arial" w:hAnsi="Arial" w:cs="Arial"/>
          <w:i/>
          <w:sz w:val="24"/>
          <w:szCs w:val="24"/>
        </w:rPr>
        <w:t xml:space="preserve"> System</w:t>
      </w:r>
      <w:r w:rsidRPr="009540CD">
        <w:rPr>
          <w:rFonts w:ascii="Arial" w:hAnsi="Arial" w:cs="Arial"/>
          <w:sz w:val="24"/>
          <w:szCs w:val="24"/>
        </w:rPr>
        <w:t xml:space="preserve"> e </w:t>
      </w:r>
      <w:proofErr w:type="spellStart"/>
      <w:r w:rsidRPr="009540CD">
        <w:rPr>
          <w:rFonts w:ascii="Arial" w:hAnsi="Arial" w:cs="Arial"/>
          <w:i/>
          <w:sz w:val="24"/>
          <w:szCs w:val="24"/>
        </w:rPr>
        <w:t>Storage</w:t>
      </w:r>
      <w:proofErr w:type="spellEnd"/>
      <w:r w:rsidRPr="009540CD">
        <w:rPr>
          <w:rFonts w:ascii="Arial" w:hAnsi="Arial" w:cs="Arial"/>
          <w:sz w:val="24"/>
          <w:szCs w:val="24"/>
        </w:rPr>
        <w:t xml:space="preserve"> dedicado. A Universidade utiliza tecnologias de ponta para virtualização de servidores com </w:t>
      </w:r>
      <w:proofErr w:type="spellStart"/>
      <w:r w:rsidRPr="009540CD">
        <w:rPr>
          <w:rFonts w:ascii="Arial" w:hAnsi="Arial" w:cs="Arial"/>
          <w:sz w:val="24"/>
          <w:szCs w:val="24"/>
        </w:rPr>
        <w:t>Hyper</w:t>
      </w:r>
      <w:proofErr w:type="spellEnd"/>
      <w:r w:rsidRPr="009540CD">
        <w:rPr>
          <w:rFonts w:ascii="Arial" w:hAnsi="Arial" w:cs="Arial"/>
          <w:sz w:val="24"/>
          <w:szCs w:val="24"/>
        </w:rPr>
        <w:t>-V. Todas essas características garantem alto grau de disponibilidade de serviços, que atuam, initerruptamente, 24 horas por dia, 365 dias por ano.</w:t>
      </w:r>
    </w:p>
    <w:p w:rsidR="00020997" w:rsidRPr="009540CD" w:rsidRDefault="00020997" w:rsidP="00020997">
      <w:pPr>
        <w:spacing w:after="360"/>
        <w:rPr>
          <w:rFonts w:ascii="Arial" w:hAnsi="Arial" w:cs="Arial"/>
          <w:sz w:val="24"/>
          <w:szCs w:val="24"/>
        </w:rPr>
      </w:pPr>
      <w:r w:rsidRPr="009540CD">
        <w:rPr>
          <w:rFonts w:ascii="Arial" w:hAnsi="Arial" w:cs="Arial"/>
          <w:sz w:val="24"/>
          <w:szCs w:val="24"/>
        </w:rPr>
        <w:t xml:space="preserve">A estrutura de servidores conta com energia fornecida por </w:t>
      </w:r>
      <w:r w:rsidRPr="009540CD">
        <w:rPr>
          <w:rFonts w:ascii="Arial" w:hAnsi="Arial" w:cs="Arial"/>
          <w:i/>
          <w:sz w:val="24"/>
          <w:szCs w:val="24"/>
        </w:rPr>
        <w:t>nobreaks</w:t>
      </w:r>
      <w:r w:rsidRPr="009540CD">
        <w:rPr>
          <w:rFonts w:ascii="Arial" w:hAnsi="Arial" w:cs="Arial"/>
          <w:sz w:val="24"/>
          <w:szCs w:val="24"/>
        </w:rPr>
        <w:t xml:space="preserve"> e geradores, além de ambiente climatizado eletronicamente, segurança física contra incêndio e controle de acesso eletrônico.</w:t>
      </w:r>
    </w:p>
    <w:p w:rsidR="00020997" w:rsidRPr="009540CD" w:rsidRDefault="00020997" w:rsidP="00020997">
      <w:pPr>
        <w:rPr>
          <w:rFonts w:ascii="Arial" w:hAnsi="Arial" w:cs="Arial"/>
          <w:b/>
          <w:sz w:val="24"/>
          <w:szCs w:val="24"/>
        </w:rPr>
      </w:pPr>
      <w:r w:rsidRPr="009540CD">
        <w:rPr>
          <w:rFonts w:ascii="Arial" w:hAnsi="Arial" w:cs="Arial"/>
          <w:b/>
          <w:sz w:val="24"/>
          <w:szCs w:val="24"/>
        </w:rPr>
        <w:t>Sistemas de informação – gestão acadêmica e administrativa</w:t>
      </w:r>
    </w:p>
    <w:p w:rsidR="00020997" w:rsidRPr="009540CD" w:rsidRDefault="00020997" w:rsidP="00020997">
      <w:pPr>
        <w:rPr>
          <w:rFonts w:ascii="Arial" w:hAnsi="Arial" w:cs="Arial"/>
          <w:sz w:val="24"/>
          <w:szCs w:val="24"/>
        </w:rPr>
      </w:pPr>
      <w:r w:rsidRPr="009540CD">
        <w:rPr>
          <w:rFonts w:ascii="Arial" w:hAnsi="Arial" w:cs="Arial"/>
          <w:sz w:val="24"/>
          <w:szCs w:val="24"/>
        </w:rPr>
        <w:t xml:space="preserve">A área de sistemas de informação é parte da Gerência de Tecnologia da Informação e atua na prestação de serviços, construção e manutenção de produtos, por meio da execução de projetos de sistemas, atendimento de chamados sobre incidentes e geração de informação. Atualmente, a área é responsável pela manutenção e evolução de 128 produtos (sistemas e serviços), quantificados na </w:t>
      </w:r>
      <w:r w:rsidRPr="009540CD">
        <w:rPr>
          <w:rFonts w:ascii="Arial" w:hAnsi="Arial" w:cs="Arial"/>
          <w:b/>
          <w:bCs/>
          <w:sz w:val="24"/>
          <w:szCs w:val="24"/>
        </w:rPr>
        <w:t xml:space="preserve">Tabela </w:t>
      </w:r>
      <w:r w:rsidR="009540CD">
        <w:rPr>
          <w:rFonts w:ascii="Arial" w:hAnsi="Arial" w:cs="Arial"/>
          <w:b/>
          <w:bCs/>
          <w:sz w:val="24"/>
          <w:szCs w:val="24"/>
        </w:rPr>
        <w:t>XX</w:t>
      </w:r>
      <w:r w:rsidRPr="009540CD">
        <w:rPr>
          <w:rFonts w:ascii="Arial" w:hAnsi="Arial" w:cs="Arial"/>
          <w:sz w:val="24"/>
          <w:szCs w:val="24"/>
        </w:rPr>
        <w:t>.</w:t>
      </w:r>
    </w:p>
    <w:p w:rsidR="00020997" w:rsidRPr="009540CD" w:rsidRDefault="00020997" w:rsidP="00020997">
      <w:pPr>
        <w:pStyle w:val="TABELAS"/>
        <w:rPr>
          <w:rFonts w:ascii="Arial" w:hAnsi="Arial" w:cs="Arial"/>
          <w:sz w:val="24"/>
          <w:szCs w:val="24"/>
        </w:rPr>
      </w:pPr>
      <w:bookmarkStart w:id="33" w:name="_Toc131063804"/>
      <w:bookmarkStart w:id="34" w:name="_Toc162363523"/>
      <w:r w:rsidRPr="009540CD">
        <w:rPr>
          <w:rFonts w:ascii="Arial" w:hAnsi="Arial" w:cs="Arial"/>
          <w:b/>
          <w:sz w:val="24"/>
          <w:szCs w:val="24"/>
        </w:rPr>
        <w:t xml:space="preserve">Tabela </w:t>
      </w:r>
      <w:r w:rsidR="009540CD">
        <w:rPr>
          <w:rFonts w:ascii="Arial" w:hAnsi="Arial" w:cs="Arial"/>
          <w:b/>
          <w:sz w:val="24"/>
          <w:szCs w:val="24"/>
        </w:rPr>
        <w:t>XX</w:t>
      </w:r>
      <w:r w:rsidRPr="009540CD">
        <w:rPr>
          <w:rFonts w:ascii="Arial" w:hAnsi="Arial" w:cs="Arial"/>
          <w:b/>
          <w:sz w:val="24"/>
          <w:szCs w:val="24"/>
        </w:rPr>
        <w:t>:</w:t>
      </w:r>
      <w:r w:rsidRPr="009540CD">
        <w:rPr>
          <w:rFonts w:ascii="Arial" w:hAnsi="Arial" w:cs="Arial"/>
          <w:sz w:val="24"/>
          <w:szCs w:val="24"/>
        </w:rPr>
        <w:t xml:space="preserve"> Sistemas de informação por áreas de negócios</w:t>
      </w:r>
      <w:bookmarkEnd w:id="33"/>
      <w:bookmarkEnd w:id="34"/>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5670"/>
        <w:gridCol w:w="2693"/>
      </w:tblGrid>
      <w:tr w:rsidR="00020997" w:rsidRPr="003F1299" w:rsidTr="00020997">
        <w:trPr>
          <w:trHeight w:val="284"/>
          <w:tblHeader/>
        </w:trPr>
        <w:tc>
          <w:tcPr>
            <w:tcW w:w="5670" w:type="dxa"/>
            <w:tcBorders>
              <w:top w:val="single" w:sz="8" w:space="0" w:color="auto"/>
              <w:right w:val="single" w:sz="8" w:space="0" w:color="auto"/>
            </w:tcBorders>
            <w:shd w:val="clear" w:color="auto" w:fill="3B3838" w:themeFill="background2" w:themeFillShade="40"/>
            <w:vAlign w:val="center"/>
          </w:tcPr>
          <w:p w:rsidR="00020997" w:rsidRPr="003F1299" w:rsidRDefault="00020997" w:rsidP="00020997">
            <w:pPr>
              <w:spacing w:before="40" w:after="40" w:line="240" w:lineRule="auto"/>
              <w:jc w:val="center"/>
              <w:rPr>
                <w:rFonts w:ascii="Arial" w:hAnsi="Arial" w:cs="Arial"/>
                <w:b/>
                <w:sz w:val="20"/>
                <w:szCs w:val="20"/>
              </w:rPr>
            </w:pPr>
            <w:r w:rsidRPr="003F1299">
              <w:rPr>
                <w:rFonts w:ascii="Arial" w:hAnsi="Arial" w:cs="Arial"/>
                <w:b/>
                <w:sz w:val="20"/>
                <w:szCs w:val="20"/>
              </w:rPr>
              <w:t>Áreas</w:t>
            </w:r>
          </w:p>
        </w:tc>
        <w:tc>
          <w:tcPr>
            <w:tcW w:w="2693" w:type="dxa"/>
            <w:tcBorders>
              <w:top w:val="single" w:sz="8" w:space="0" w:color="auto"/>
              <w:left w:val="single" w:sz="8" w:space="0" w:color="auto"/>
            </w:tcBorders>
            <w:shd w:val="clear" w:color="auto" w:fill="3B3838" w:themeFill="background2" w:themeFillShade="40"/>
            <w:vAlign w:val="center"/>
          </w:tcPr>
          <w:p w:rsidR="00020997" w:rsidRPr="003F1299" w:rsidRDefault="00020997" w:rsidP="00020997">
            <w:pPr>
              <w:spacing w:before="40" w:after="40" w:line="240" w:lineRule="auto"/>
              <w:jc w:val="center"/>
              <w:rPr>
                <w:rFonts w:ascii="Arial" w:hAnsi="Arial" w:cs="Arial"/>
                <w:b/>
                <w:sz w:val="20"/>
                <w:szCs w:val="20"/>
              </w:rPr>
            </w:pPr>
            <w:r w:rsidRPr="003F1299">
              <w:rPr>
                <w:rFonts w:ascii="Arial" w:hAnsi="Arial" w:cs="Arial"/>
                <w:b/>
                <w:sz w:val="20"/>
                <w:szCs w:val="20"/>
              </w:rPr>
              <w:t>Número de produtos</w:t>
            </w:r>
          </w:p>
        </w:tc>
      </w:tr>
      <w:tr w:rsidR="00020997" w:rsidRPr="003F1299" w:rsidTr="00020997">
        <w:trPr>
          <w:trHeight w:val="284"/>
        </w:trPr>
        <w:tc>
          <w:tcPr>
            <w:tcW w:w="5670" w:type="dxa"/>
            <w:vAlign w:val="center"/>
          </w:tcPr>
          <w:p w:rsidR="00020997" w:rsidRPr="003F1299" w:rsidRDefault="00020997" w:rsidP="00020997">
            <w:pPr>
              <w:spacing w:before="40" w:after="40" w:line="240" w:lineRule="auto"/>
              <w:rPr>
                <w:rFonts w:ascii="Arial" w:hAnsi="Arial" w:cs="Arial"/>
                <w:sz w:val="20"/>
                <w:szCs w:val="20"/>
              </w:rPr>
            </w:pPr>
            <w:r w:rsidRPr="003F1299">
              <w:rPr>
                <w:rFonts w:ascii="Arial" w:hAnsi="Arial" w:cs="Arial"/>
                <w:sz w:val="20"/>
                <w:szCs w:val="20"/>
              </w:rPr>
              <w:t>Gestão de Educação</w:t>
            </w:r>
          </w:p>
        </w:tc>
        <w:tc>
          <w:tcPr>
            <w:tcW w:w="2693" w:type="dxa"/>
            <w:vAlign w:val="center"/>
          </w:tcPr>
          <w:p w:rsidR="00020997" w:rsidRPr="003F1299" w:rsidRDefault="00020997" w:rsidP="00020997">
            <w:pPr>
              <w:spacing w:before="40" w:after="40" w:line="240" w:lineRule="auto"/>
              <w:jc w:val="center"/>
              <w:rPr>
                <w:rFonts w:ascii="Arial" w:hAnsi="Arial" w:cs="Arial"/>
                <w:sz w:val="20"/>
                <w:szCs w:val="20"/>
              </w:rPr>
            </w:pPr>
            <w:r w:rsidRPr="003F1299">
              <w:rPr>
                <w:rFonts w:ascii="Arial" w:hAnsi="Arial" w:cs="Arial"/>
                <w:sz w:val="20"/>
                <w:szCs w:val="20"/>
              </w:rPr>
              <w:t>39</w:t>
            </w:r>
          </w:p>
        </w:tc>
      </w:tr>
      <w:tr w:rsidR="00020997" w:rsidRPr="003F1299" w:rsidTr="00020997">
        <w:trPr>
          <w:trHeight w:val="284"/>
        </w:trPr>
        <w:tc>
          <w:tcPr>
            <w:tcW w:w="5670" w:type="dxa"/>
            <w:vAlign w:val="center"/>
          </w:tcPr>
          <w:p w:rsidR="00020997" w:rsidRPr="003F1299" w:rsidRDefault="00020997" w:rsidP="00020997">
            <w:pPr>
              <w:spacing w:before="40" w:after="40" w:line="240" w:lineRule="auto"/>
              <w:rPr>
                <w:rFonts w:ascii="Arial" w:hAnsi="Arial" w:cs="Arial"/>
                <w:sz w:val="20"/>
                <w:szCs w:val="20"/>
              </w:rPr>
            </w:pPr>
            <w:r w:rsidRPr="003F1299">
              <w:rPr>
                <w:rFonts w:ascii="Arial" w:hAnsi="Arial" w:cs="Arial"/>
                <w:sz w:val="20"/>
                <w:szCs w:val="20"/>
              </w:rPr>
              <w:t>Gestão de Relacionamento</w:t>
            </w:r>
          </w:p>
        </w:tc>
        <w:tc>
          <w:tcPr>
            <w:tcW w:w="2693" w:type="dxa"/>
            <w:vAlign w:val="center"/>
          </w:tcPr>
          <w:p w:rsidR="00020997" w:rsidRPr="003F1299" w:rsidRDefault="00020997" w:rsidP="00020997">
            <w:pPr>
              <w:spacing w:before="40" w:after="40" w:line="240" w:lineRule="auto"/>
              <w:jc w:val="center"/>
              <w:rPr>
                <w:rFonts w:ascii="Arial" w:hAnsi="Arial" w:cs="Arial"/>
                <w:sz w:val="20"/>
                <w:szCs w:val="20"/>
              </w:rPr>
            </w:pPr>
            <w:r w:rsidRPr="003F1299">
              <w:rPr>
                <w:rFonts w:ascii="Arial" w:hAnsi="Arial" w:cs="Arial"/>
                <w:sz w:val="20"/>
                <w:szCs w:val="20"/>
              </w:rPr>
              <w:t>10</w:t>
            </w:r>
          </w:p>
        </w:tc>
      </w:tr>
      <w:tr w:rsidR="00020997" w:rsidRPr="003F1299" w:rsidTr="00020997">
        <w:trPr>
          <w:trHeight w:val="284"/>
        </w:trPr>
        <w:tc>
          <w:tcPr>
            <w:tcW w:w="5670" w:type="dxa"/>
            <w:vAlign w:val="center"/>
          </w:tcPr>
          <w:p w:rsidR="00020997" w:rsidRPr="003F1299" w:rsidRDefault="00020997" w:rsidP="00020997">
            <w:pPr>
              <w:spacing w:before="40" w:after="40" w:line="240" w:lineRule="auto"/>
              <w:rPr>
                <w:rFonts w:ascii="Arial" w:hAnsi="Arial" w:cs="Arial"/>
                <w:sz w:val="20"/>
                <w:szCs w:val="20"/>
              </w:rPr>
            </w:pPr>
            <w:r w:rsidRPr="003F1299">
              <w:rPr>
                <w:rFonts w:ascii="Arial" w:hAnsi="Arial" w:cs="Arial"/>
                <w:sz w:val="20"/>
                <w:szCs w:val="20"/>
              </w:rPr>
              <w:t>Gestão de Controladoria</w:t>
            </w:r>
          </w:p>
        </w:tc>
        <w:tc>
          <w:tcPr>
            <w:tcW w:w="2693" w:type="dxa"/>
            <w:vAlign w:val="center"/>
          </w:tcPr>
          <w:p w:rsidR="00020997" w:rsidRPr="003F1299" w:rsidRDefault="00020997" w:rsidP="00020997">
            <w:pPr>
              <w:spacing w:before="40" w:after="40" w:line="240" w:lineRule="auto"/>
              <w:jc w:val="center"/>
              <w:rPr>
                <w:rFonts w:ascii="Arial" w:hAnsi="Arial" w:cs="Arial"/>
                <w:sz w:val="20"/>
                <w:szCs w:val="20"/>
              </w:rPr>
            </w:pPr>
            <w:r w:rsidRPr="003F1299">
              <w:rPr>
                <w:rFonts w:ascii="Arial" w:hAnsi="Arial" w:cs="Arial"/>
                <w:sz w:val="20"/>
                <w:szCs w:val="20"/>
              </w:rPr>
              <w:t>20</w:t>
            </w:r>
          </w:p>
        </w:tc>
      </w:tr>
      <w:tr w:rsidR="00020997" w:rsidRPr="003F1299" w:rsidTr="00020997">
        <w:trPr>
          <w:trHeight w:val="284"/>
        </w:trPr>
        <w:tc>
          <w:tcPr>
            <w:tcW w:w="5670" w:type="dxa"/>
            <w:vAlign w:val="center"/>
          </w:tcPr>
          <w:p w:rsidR="00020997" w:rsidRPr="003F1299" w:rsidRDefault="00020997" w:rsidP="00020997">
            <w:pPr>
              <w:spacing w:before="40" w:after="40" w:line="240" w:lineRule="auto"/>
              <w:rPr>
                <w:rFonts w:ascii="Arial" w:hAnsi="Arial" w:cs="Arial"/>
                <w:sz w:val="20"/>
                <w:szCs w:val="20"/>
              </w:rPr>
            </w:pPr>
            <w:r w:rsidRPr="003F1299">
              <w:rPr>
                <w:rFonts w:ascii="Arial" w:hAnsi="Arial" w:cs="Arial"/>
                <w:sz w:val="20"/>
                <w:szCs w:val="20"/>
              </w:rPr>
              <w:t>Gestão de Logística</w:t>
            </w:r>
          </w:p>
        </w:tc>
        <w:tc>
          <w:tcPr>
            <w:tcW w:w="2693" w:type="dxa"/>
            <w:vAlign w:val="center"/>
          </w:tcPr>
          <w:p w:rsidR="00020997" w:rsidRPr="003F1299" w:rsidRDefault="00020997" w:rsidP="00020997">
            <w:pPr>
              <w:spacing w:before="40" w:after="40" w:line="240" w:lineRule="auto"/>
              <w:jc w:val="center"/>
              <w:rPr>
                <w:rFonts w:ascii="Arial" w:hAnsi="Arial" w:cs="Arial"/>
                <w:sz w:val="20"/>
                <w:szCs w:val="20"/>
              </w:rPr>
            </w:pPr>
            <w:r w:rsidRPr="003F1299">
              <w:rPr>
                <w:rFonts w:ascii="Arial" w:hAnsi="Arial" w:cs="Arial"/>
                <w:sz w:val="20"/>
                <w:szCs w:val="20"/>
              </w:rPr>
              <w:t>06</w:t>
            </w:r>
          </w:p>
        </w:tc>
      </w:tr>
      <w:tr w:rsidR="00020997" w:rsidRPr="003F1299" w:rsidTr="00020997">
        <w:trPr>
          <w:trHeight w:val="284"/>
        </w:trPr>
        <w:tc>
          <w:tcPr>
            <w:tcW w:w="5670" w:type="dxa"/>
            <w:vAlign w:val="center"/>
          </w:tcPr>
          <w:p w:rsidR="00020997" w:rsidRPr="003F1299" w:rsidRDefault="00020997" w:rsidP="00020997">
            <w:pPr>
              <w:spacing w:before="40" w:after="40" w:line="240" w:lineRule="auto"/>
              <w:rPr>
                <w:rFonts w:ascii="Arial" w:hAnsi="Arial" w:cs="Arial"/>
                <w:sz w:val="20"/>
                <w:szCs w:val="20"/>
              </w:rPr>
            </w:pPr>
            <w:r w:rsidRPr="003F1299">
              <w:rPr>
                <w:rFonts w:ascii="Arial" w:hAnsi="Arial" w:cs="Arial"/>
                <w:sz w:val="20"/>
                <w:szCs w:val="20"/>
              </w:rPr>
              <w:t>Gestão de Recursos Humanos</w:t>
            </w:r>
          </w:p>
        </w:tc>
        <w:tc>
          <w:tcPr>
            <w:tcW w:w="2693" w:type="dxa"/>
            <w:vAlign w:val="center"/>
          </w:tcPr>
          <w:p w:rsidR="00020997" w:rsidRPr="003F1299" w:rsidRDefault="00020997" w:rsidP="00020997">
            <w:pPr>
              <w:spacing w:before="40" w:after="40" w:line="240" w:lineRule="auto"/>
              <w:jc w:val="center"/>
              <w:rPr>
                <w:rFonts w:ascii="Arial" w:hAnsi="Arial" w:cs="Arial"/>
                <w:sz w:val="20"/>
                <w:szCs w:val="20"/>
              </w:rPr>
            </w:pPr>
            <w:r w:rsidRPr="003F1299">
              <w:rPr>
                <w:rFonts w:ascii="Arial" w:hAnsi="Arial" w:cs="Arial"/>
                <w:sz w:val="20"/>
                <w:szCs w:val="20"/>
              </w:rPr>
              <w:t>07</w:t>
            </w:r>
          </w:p>
        </w:tc>
      </w:tr>
      <w:tr w:rsidR="00020997" w:rsidRPr="003F1299" w:rsidTr="00020997">
        <w:trPr>
          <w:trHeight w:val="284"/>
        </w:trPr>
        <w:tc>
          <w:tcPr>
            <w:tcW w:w="5670" w:type="dxa"/>
            <w:vAlign w:val="center"/>
          </w:tcPr>
          <w:p w:rsidR="00020997" w:rsidRPr="003F1299" w:rsidRDefault="00020997" w:rsidP="00020997">
            <w:pPr>
              <w:spacing w:before="40" w:after="40" w:line="240" w:lineRule="auto"/>
              <w:rPr>
                <w:rFonts w:ascii="Arial" w:hAnsi="Arial" w:cs="Arial"/>
                <w:sz w:val="20"/>
                <w:szCs w:val="20"/>
              </w:rPr>
            </w:pPr>
            <w:r w:rsidRPr="003F1299">
              <w:rPr>
                <w:rFonts w:ascii="Arial" w:hAnsi="Arial" w:cs="Arial"/>
                <w:sz w:val="20"/>
                <w:szCs w:val="20"/>
              </w:rPr>
              <w:t>Gestão de Saúde</w:t>
            </w:r>
          </w:p>
        </w:tc>
        <w:tc>
          <w:tcPr>
            <w:tcW w:w="2693" w:type="dxa"/>
            <w:vAlign w:val="center"/>
          </w:tcPr>
          <w:p w:rsidR="00020997" w:rsidRPr="003F1299" w:rsidRDefault="00020997" w:rsidP="00020997">
            <w:pPr>
              <w:spacing w:before="40" w:after="40" w:line="240" w:lineRule="auto"/>
              <w:jc w:val="center"/>
              <w:rPr>
                <w:rFonts w:ascii="Arial" w:hAnsi="Arial" w:cs="Arial"/>
                <w:sz w:val="20"/>
                <w:szCs w:val="20"/>
              </w:rPr>
            </w:pPr>
            <w:r w:rsidRPr="003F1299">
              <w:rPr>
                <w:rFonts w:ascii="Arial" w:hAnsi="Arial" w:cs="Arial"/>
                <w:sz w:val="20"/>
                <w:szCs w:val="20"/>
              </w:rPr>
              <w:t>16</w:t>
            </w:r>
          </w:p>
        </w:tc>
      </w:tr>
      <w:tr w:rsidR="00020997" w:rsidRPr="003F1299" w:rsidTr="00020997">
        <w:trPr>
          <w:trHeight w:val="284"/>
        </w:trPr>
        <w:tc>
          <w:tcPr>
            <w:tcW w:w="5670" w:type="dxa"/>
            <w:vAlign w:val="center"/>
          </w:tcPr>
          <w:p w:rsidR="00020997" w:rsidRPr="003F1299" w:rsidRDefault="00020997" w:rsidP="00020997">
            <w:pPr>
              <w:spacing w:before="40" w:after="40" w:line="240" w:lineRule="auto"/>
              <w:rPr>
                <w:rFonts w:ascii="Arial" w:hAnsi="Arial" w:cs="Arial"/>
                <w:sz w:val="20"/>
                <w:szCs w:val="20"/>
              </w:rPr>
            </w:pPr>
            <w:r w:rsidRPr="003F1299">
              <w:rPr>
                <w:rFonts w:ascii="Arial" w:hAnsi="Arial" w:cs="Arial"/>
                <w:sz w:val="20"/>
                <w:szCs w:val="20"/>
              </w:rPr>
              <w:t>Gestão de Negócios</w:t>
            </w:r>
          </w:p>
        </w:tc>
        <w:tc>
          <w:tcPr>
            <w:tcW w:w="2693" w:type="dxa"/>
            <w:vAlign w:val="center"/>
          </w:tcPr>
          <w:p w:rsidR="00020997" w:rsidRPr="003F1299" w:rsidRDefault="00020997" w:rsidP="00020997">
            <w:pPr>
              <w:spacing w:before="40" w:after="40" w:line="240" w:lineRule="auto"/>
              <w:jc w:val="center"/>
              <w:rPr>
                <w:rFonts w:ascii="Arial" w:hAnsi="Arial" w:cs="Arial"/>
                <w:sz w:val="20"/>
                <w:szCs w:val="20"/>
              </w:rPr>
            </w:pPr>
            <w:r w:rsidRPr="003F1299">
              <w:rPr>
                <w:rFonts w:ascii="Arial" w:hAnsi="Arial" w:cs="Arial"/>
                <w:sz w:val="20"/>
                <w:szCs w:val="20"/>
              </w:rPr>
              <w:t>06</w:t>
            </w:r>
          </w:p>
        </w:tc>
      </w:tr>
      <w:tr w:rsidR="00020997" w:rsidRPr="003F1299" w:rsidTr="00020997">
        <w:trPr>
          <w:trHeight w:val="284"/>
        </w:trPr>
        <w:tc>
          <w:tcPr>
            <w:tcW w:w="5670" w:type="dxa"/>
          </w:tcPr>
          <w:p w:rsidR="00020997" w:rsidRPr="003F1299" w:rsidRDefault="00020997" w:rsidP="00020997">
            <w:pPr>
              <w:spacing w:before="40" w:after="40" w:line="240" w:lineRule="auto"/>
              <w:rPr>
                <w:rFonts w:ascii="Arial" w:hAnsi="Arial" w:cs="Arial"/>
                <w:sz w:val="20"/>
                <w:szCs w:val="20"/>
              </w:rPr>
            </w:pPr>
            <w:r w:rsidRPr="003F1299">
              <w:rPr>
                <w:rFonts w:ascii="Arial" w:hAnsi="Arial" w:cs="Arial"/>
                <w:sz w:val="20"/>
                <w:szCs w:val="20"/>
              </w:rPr>
              <w:t>Gestão de Tecnologia da Informação</w:t>
            </w:r>
          </w:p>
        </w:tc>
        <w:tc>
          <w:tcPr>
            <w:tcW w:w="2693" w:type="dxa"/>
          </w:tcPr>
          <w:p w:rsidR="00020997" w:rsidRPr="003F1299" w:rsidRDefault="00020997" w:rsidP="00020997">
            <w:pPr>
              <w:spacing w:before="40" w:after="40" w:line="240" w:lineRule="auto"/>
              <w:jc w:val="center"/>
              <w:rPr>
                <w:rFonts w:ascii="Arial" w:hAnsi="Arial" w:cs="Arial"/>
                <w:sz w:val="20"/>
                <w:szCs w:val="20"/>
              </w:rPr>
            </w:pPr>
            <w:r w:rsidRPr="003F1299">
              <w:rPr>
                <w:rFonts w:ascii="Arial" w:hAnsi="Arial" w:cs="Arial"/>
                <w:sz w:val="20"/>
                <w:szCs w:val="20"/>
              </w:rPr>
              <w:t>16</w:t>
            </w:r>
          </w:p>
        </w:tc>
      </w:tr>
      <w:tr w:rsidR="00020997" w:rsidRPr="003F1299" w:rsidTr="00020997">
        <w:trPr>
          <w:trHeight w:val="284"/>
        </w:trPr>
        <w:tc>
          <w:tcPr>
            <w:tcW w:w="5670" w:type="dxa"/>
          </w:tcPr>
          <w:p w:rsidR="00020997" w:rsidRPr="003F1299" w:rsidRDefault="00020997" w:rsidP="00020997">
            <w:pPr>
              <w:spacing w:before="40" w:after="40" w:line="240" w:lineRule="auto"/>
              <w:rPr>
                <w:rFonts w:ascii="Arial" w:hAnsi="Arial" w:cs="Arial"/>
                <w:sz w:val="20"/>
                <w:szCs w:val="20"/>
              </w:rPr>
            </w:pPr>
            <w:r w:rsidRPr="003F1299">
              <w:rPr>
                <w:rFonts w:ascii="Arial" w:hAnsi="Arial" w:cs="Arial"/>
                <w:sz w:val="20"/>
                <w:szCs w:val="20"/>
              </w:rPr>
              <w:t>Gestão Jurídica</w:t>
            </w:r>
          </w:p>
        </w:tc>
        <w:tc>
          <w:tcPr>
            <w:tcW w:w="2693" w:type="dxa"/>
          </w:tcPr>
          <w:p w:rsidR="00020997" w:rsidRPr="003F1299" w:rsidRDefault="00020997" w:rsidP="00020997">
            <w:pPr>
              <w:spacing w:before="40" w:after="40" w:line="240" w:lineRule="auto"/>
              <w:jc w:val="center"/>
              <w:rPr>
                <w:rFonts w:ascii="Arial" w:hAnsi="Arial" w:cs="Arial"/>
                <w:sz w:val="20"/>
                <w:szCs w:val="20"/>
              </w:rPr>
            </w:pPr>
            <w:r w:rsidRPr="003F1299">
              <w:rPr>
                <w:rFonts w:ascii="Arial" w:hAnsi="Arial" w:cs="Arial"/>
                <w:sz w:val="20"/>
                <w:szCs w:val="20"/>
              </w:rPr>
              <w:t>02</w:t>
            </w:r>
          </w:p>
        </w:tc>
      </w:tr>
      <w:tr w:rsidR="00020997" w:rsidRPr="003F1299" w:rsidTr="00020997">
        <w:trPr>
          <w:trHeight w:val="284"/>
        </w:trPr>
        <w:tc>
          <w:tcPr>
            <w:tcW w:w="5670" w:type="dxa"/>
          </w:tcPr>
          <w:p w:rsidR="00020997" w:rsidRPr="003F1299" w:rsidRDefault="00020997" w:rsidP="00020997">
            <w:pPr>
              <w:spacing w:before="40" w:after="40" w:line="240" w:lineRule="auto"/>
              <w:rPr>
                <w:rFonts w:ascii="Arial" w:hAnsi="Arial" w:cs="Arial"/>
                <w:sz w:val="20"/>
                <w:szCs w:val="20"/>
              </w:rPr>
            </w:pPr>
            <w:r w:rsidRPr="003F1299">
              <w:rPr>
                <w:rFonts w:ascii="Arial" w:hAnsi="Arial" w:cs="Arial"/>
                <w:sz w:val="20"/>
                <w:szCs w:val="20"/>
              </w:rPr>
              <w:t>Gestão de Identidade</w:t>
            </w:r>
          </w:p>
        </w:tc>
        <w:tc>
          <w:tcPr>
            <w:tcW w:w="2693" w:type="dxa"/>
          </w:tcPr>
          <w:p w:rsidR="00020997" w:rsidRPr="003F1299" w:rsidRDefault="00020997" w:rsidP="00020997">
            <w:pPr>
              <w:spacing w:before="40" w:after="40" w:line="240" w:lineRule="auto"/>
              <w:jc w:val="center"/>
              <w:rPr>
                <w:rFonts w:ascii="Arial" w:hAnsi="Arial" w:cs="Arial"/>
                <w:sz w:val="20"/>
                <w:szCs w:val="20"/>
              </w:rPr>
            </w:pPr>
            <w:r w:rsidRPr="003F1299">
              <w:rPr>
                <w:rFonts w:ascii="Arial" w:hAnsi="Arial" w:cs="Arial"/>
                <w:sz w:val="20"/>
                <w:szCs w:val="20"/>
              </w:rPr>
              <w:t>06</w:t>
            </w:r>
          </w:p>
        </w:tc>
      </w:tr>
      <w:tr w:rsidR="00020997" w:rsidRPr="003F1299" w:rsidTr="00020997">
        <w:trPr>
          <w:trHeight w:val="284"/>
        </w:trPr>
        <w:tc>
          <w:tcPr>
            <w:tcW w:w="5670" w:type="dxa"/>
            <w:shd w:val="clear" w:color="auto" w:fill="3B3838" w:themeFill="background2" w:themeFillShade="40"/>
          </w:tcPr>
          <w:p w:rsidR="00020997" w:rsidRPr="003F1299" w:rsidRDefault="00020997" w:rsidP="00020997">
            <w:pPr>
              <w:spacing w:before="40" w:after="40" w:line="240" w:lineRule="auto"/>
              <w:jc w:val="center"/>
              <w:rPr>
                <w:rFonts w:ascii="Arial" w:hAnsi="Arial" w:cs="Arial"/>
                <w:b/>
                <w:sz w:val="20"/>
                <w:szCs w:val="20"/>
              </w:rPr>
            </w:pPr>
            <w:r w:rsidRPr="003F1299">
              <w:rPr>
                <w:rFonts w:ascii="Arial" w:hAnsi="Arial" w:cs="Arial"/>
                <w:b/>
                <w:sz w:val="20"/>
                <w:szCs w:val="20"/>
              </w:rPr>
              <w:t>Total</w:t>
            </w:r>
          </w:p>
        </w:tc>
        <w:tc>
          <w:tcPr>
            <w:tcW w:w="2693" w:type="dxa"/>
            <w:shd w:val="clear" w:color="auto" w:fill="3B3838" w:themeFill="background2" w:themeFillShade="40"/>
          </w:tcPr>
          <w:p w:rsidR="00020997" w:rsidRPr="003F1299" w:rsidRDefault="00020997" w:rsidP="00020997">
            <w:pPr>
              <w:spacing w:before="40" w:after="40" w:line="240" w:lineRule="auto"/>
              <w:jc w:val="center"/>
              <w:rPr>
                <w:rFonts w:ascii="Arial" w:hAnsi="Arial" w:cs="Arial"/>
                <w:b/>
                <w:sz w:val="20"/>
                <w:szCs w:val="20"/>
              </w:rPr>
            </w:pPr>
            <w:r w:rsidRPr="003F1299">
              <w:rPr>
                <w:rFonts w:ascii="Arial" w:hAnsi="Arial" w:cs="Arial"/>
                <w:b/>
                <w:sz w:val="20"/>
                <w:szCs w:val="20"/>
              </w:rPr>
              <w:t>128</w:t>
            </w:r>
          </w:p>
        </w:tc>
      </w:tr>
    </w:tbl>
    <w:p w:rsidR="00020997" w:rsidRPr="00D16F2B" w:rsidRDefault="00020997" w:rsidP="00C222F6">
      <w:pPr>
        <w:pStyle w:val="fontedados"/>
        <w:rPr>
          <w:rFonts w:cs="Tahoma"/>
        </w:rPr>
      </w:pPr>
      <w:r w:rsidRPr="00D16F2B">
        <w:t>Fonte: Gerência de Tecnologia da Informação</w:t>
      </w:r>
      <w:r w:rsidRPr="00D16F2B">
        <w:rPr>
          <w:rFonts w:cs="Calibri"/>
        </w:rPr>
        <w:t>, Secretaria Executiva, 202</w:t>
      </w:r>
      <w:r>
        <w:rPr>
          <w:rFonts w:cs="Calibri"/>
        </w:rPr>
        <w:t>4</w:t>
      </w:r>
      <w:r w:rsidRPr="00D16F2B">
        <w:rPr>
          <w:rFonts w:cs="Calibri"/>
        </w:rPr>
        <w:t>.</w:t>
      </w:r>
    </w:p>
    <w:p w:rsidR="00020997" w:rsidRPr="009540CD" w:rsidRDefault="00020997" w:rsidP="00020997">
      <w:pPr>
        <w:rPr>
          <w:rFonts w:ascii="Arial" w:hAnsi="Arial" w:cs="Arial"/>
          <w:sz w:val="24"/>
          <w:szCs w:val="24"/>
        </w:rPr>
      </w:pPr>
      <w:r w:rsidRPr="009540CD">
        <w:rPr>
          <w:rFonts w:ascii="Arial" w:hAnsi="Arial" w:cs="Arial"/>
          <w:sz w:val="24"/>
          <w:szCs w:val="24"/>
        </w:rPr>
        <w:lastRenderedPageBreak/>
        <w:t xml:space="preserve">Os produtos criados e mantidos pelas equipes da Gerência contemplam dez áreas de negócios e dão suporte às atividades acadêmicas e administrativas da Universidade. Estes se encontram, detalhados no </w:t>
      </w:r>
      <w:r w:rsidRPr="009540CD">
        <w:rPr>
          <w:rFonts w:ascii="Arial" w:hAnsi="Arial" w:cs="Arial"/>
          <w:b/>
          <w:sz w:val="24"/>
          <w:szCs w:val="24"/>
        </w:rPr>
        <w:t xml:space="preserve">Quadro </w:t>
      </w:r>
      <w:r w:rsidR="006B31FC" w:rsidRPr="009540CD">
        <w:rPr>
          <w:rFonts w:ascii="Arial" w:hAnsi="Arial" w:cs="Arial"/>
          <w:b/>
          <w:sz w:val="24"/>
          <w:szCs w:val="24"/>
        </w:rPr>
        <w:t>XX</w:t>
      </w:r>
      <w:r w:rsidRPr="009540CD">
        <w:rPr>
          <w:rFonts w:ascii="Arial" w:hAnsi="Arial" w:cs="Arial"/>
          <w:sz w:val="24"/>
          <w:szCs w:val="24"/>
        </w:rPr>
        <w:t>.</w:t>
      </w:r>
    </w:p>
    <w:p w:rsidR="00020997" w:rsidRPr="009540CD" w:rsidRDefault="00020997" w:rsidP="00020997">
      <w:pPr>
        <w:pStyle w:val="QUADROS"/>
        <w:rPr>
          <w:rFonts w:ascii="Arial" w:hAnsi="Arial" w:cs="Arial"/>
          <w:b/>
          <w:sz w:val="24"/>
          <w:szCs w:val="24"/>
        </w:rPr>
      </w:pPr>
      <w:bookmarkStart w:id="35" w:name="_Toc131063689"/>
      <w:bookmarkStart w:id="36" w:name="_Toc162363327"/>
      <w:r w:rsidRPr="009540CD">
        <w:rPr>
          <w:rFonts w:ascii="Arial" w:hAnsi="Arial" w:cs="Arial"/>
          <w:b/>
          <w:bCs/>
          <w:sz w:val="24"/>
          <w:szCs w:val="24"/>
        </w:rPr>
        <w:t xml:space="preserve">Quadro </w:t>
      </w:r>
      <w:r w:rsidR="006B31FC" w:rsidRPr="009540CD">
        <w:rPr>
          <w:rFonts w:ascii="Arial" w:hAnsi="Arial" w:cs="Arial"/>
          <w:b/>
          <w:sz w:val="24"/>
          <w:szCs w:val="24"/>
        </w:rPr>
        <w:t>XX</w:t>
      </w:r>
      <w:r w:rsidRPr="009540CD">
        <w:rPr>
          <w:rFonts w:ascii="Arial" w:hAnsi="Arial" w:cs="Arial"/>
          <w:b/>
          <w:sz w:val="24"/>
          <w:szCs w:val="24"/>
        </w:rPr>
        <w:t>:</w:t>
      </w:r>
      <w:r w:rsidRPr="009540CD">
        <w:rPr>
          <w:rFonts w:ascii="Arial" w:hAnsi="Arial" w:cs="Arial"/>
          <w:sz w:val="24"/>
          <w:szCs w:val="24"/>
        </w:rPr>
        <w:t xml:space="preserve"> Principais produtos da área de sistemas de informação da Univali</w:t>
      </w:r>
      <w:bookmarkEnd w:id="35"/>
      <w:bookmarkEnd w:id="36"/>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9"/>
        <w:gridCol w:w="6831"/>
      </w:tblGrid>
      <w:tr w:rsidR="00020997" w:rsidRPr="009540CD" w:rsidTr="00020997">
        <w:trPr>
          <w:trHeight w:val="454"/>
          <w:tblHeader/>
        </w:trPr>
        <w:tc>
          <w:tcPr>
            <w:tcW w:w="1669" w:type="dxa"/>
            <w:shd w:val="clear" w:color="auto" w:fill="3B3838" w:themeFill="background2" w:themeFillShade="40"/>
            <w:vAlign w:val="center"/>
          </w:tcPr>
          <w:p w:rsidR="00020997" w:rsidRPr="009540CD" w:rsidRDefault="00020997" w:rsidP="00020997">
            <w:pPr>
              <w:spacing w:before="20" w:after="20" w:line="240" w:lineRule="auto"/>
              <w:jc w:val="center"/>
              <w:rPr>
                <w:rFonts w:ascii="Arial" w:hAnsi="Arial" w:cs="Arial"/>
                <w:b/>
                <w:sz w:val="20"/>
                <w:szCs w:val="20"/>
              </w:rPr>
            </w:pPr>
            <w:r w:rsidRPr="009540CD">
              <w:rPr>
                <w:rFonts w:ascii="Arial" w:hAnsi="Arial" w:cs="Arial"/>
                <w:b/>
                <w:sz w:val="20"/>
                <w:szCs w:val="20"/>
              </w:rPr>
              <w:t>Produto</w:t>
            </w:r>
          </w:p>
        </w:tc>
        <w:tc>
          <w:tcPr>
            <w:tcW w:w="6831" w:type="dxa"/>
            <w:shd w:val="clear" w:color="auto" w:fill="3B3838" w:themeFill="background2" w:themeFillShade="40"/>
            <w:vAlign w:val="center"/>
          </w:tcPr>
          <w:p w:rsidR="00020997" w:rsidRPr="009540CD" w:rsidRDefault="00020997" w:rsidP="00020997">
            <w:pPr>
              <w:spacing w:before="20" w:after="20" w:line="240" w:lineRule="auto"/>
              <w:jc w:val="center"/>
              <w:rPr>
                <w:rFonts w:ascii="Arial" w:hAnsi="Arial" w:cs="Arial"/>
                <w:b/>
                <w:sz w:val="20"/>
                <w:szCs w:val="20"/>
              </w:rPr>
            </w:pPr>
            <w:r w:rsidRPr="009540CD">
              <w:rPr>
                <w:rFonts w:ascii="Arial" w:hAnsi="Arial" w:cs="Arial"/>
                <w:b/>
                <w:sz w:val="20"/>
                <w:szCs w:val="20"/>
              </w:rPr>
              <w:t>Descrição</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rPr>
            </w:pPr>
            <w:r w:rsidRPr="009540CD">
              <w:rPr>
                <w:rFonts w:ascii="Arial" w:hAnsi="Arial" w:cs="Arial"/>
                <w:sz w:val="20"/>
                <w:szCs w:val="20"/>
              </w:rPr>
              <w:t>Sistema Acadêmico</w:t>
            </w:r>
          </w:p>
        </w:tc>
        <w:tc>
          <w:tcPr>
            <w:tcW w:w="6831" w:type="dxa"/>
          </w:tcPr>
          <w:p w:rsidR="00020997" w:rsidRPr="009540CD" w:rsidRDefault="00020997" w:rsidP="00020997">
            <w:pPr>
              <w:spacing w:before="20" w:after="20" w:line="240" w:lineRule="auto"/>
              <w:rPr>
                <w:rFonts w:ascii="Arial" w:hAnsi="Arial" w:cs="Arial"/>
                <w:sz w:val="20"/>
                <w:szCs w:val="20"/>
              </w:rPr>
            </w:pPr>
            <w:r w:rsidRPr="009540CD">
              <w:rPr>
                <w:rFonts w:ascii="Arial" w:hAnsi="Arial" w:cs="Arial"/>
                <w:sz w:val="20"/>
                <w:szCs w:val="20"/>
              </w:rPr>
              <w:t xml:space="preserve">Composto por diversos módulos que controlam todos os processos acadêmico-financeiros da Universidade. É o maior sistema da Instituição, composto por 11 mil programas, aproximadamente, para atender toda a comunidade acadêmica. Este sistema é desenvolvido internamente utilizando ferramenta </w:t>
            </w:r>
            <w:proofErr w:type="spellStart"/>
            <w:r w:rsidRPr="009540CD">
              <w:rPr>
                <w:rFonts w:ascii="Arial" w:hAnsi="Arial" w:cs="Arial"/>
                <w:sz w:val="20"/>
                <w:szCs w:val="20"/>
              </w:rPr>
              <w:t>Genexus</w:t>
            </w:r>
            <w:proofErr w:type="spellEnd"/>
            <w:r w:rsidRPr="009540CD">
              <w:rPr>
                <w:rFonts w:ascii="Arial" w:hAnsi="Arial" w:cs="Arial"/>
                <w:sz w:val="20"/>
                <w:szCs w:val="20"/>
              </w:rPr>
              <w:t>.</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rPr>
            </w:pPr>
            <w:r w:rsidRPr="009540CD">
              <w:rPr>
                <w:rFonts w:ascii="Arial" w:hAnsi="Arial" w:cs="Arial"/>
                <w:sz w:val="20"/>
                <w:szCs w:val="20"/>
              </w:rPr>
              <w:t>Intranet e portais de relacionamento</w:t>
            </w:r>
          </w:p>
        </w:tc>
        <w:tc>
          <w:tcPr>
            <w:tcW w:w="6831" w:type="dxa"/>
          </w:tcPr>
          <w:p w:rsidR="00020997" w:rsidRPr="009540CD" w:rsidRDefault="00020997" w:rsidP="00020997">
            <w:pPr>
              <w:spacing w:before="20" w:after="20" w:line="240" w:lineRule="auto"/>
              <w:rPr>
                <w:rFonts w:ascii="Arial" w:hAnsi="Arial" w:cs="Arial"/>
                <w:sz w:val="20"/>
                <w:szCs w:val="20"/>
              </w:rPr>
            </w:pPr>
            <w:r w:rsidRPr="009540CD">
              <w:rPr>
                <w:rFonts w:ascii="Arial" w:hAnsi="Arial" w:cs="Arial"/>
                <w:sz w:val="20"/>
                <w:szCs w:val="20"/>
              </w:rPr>
              <w:t>Desenvolvido internamente, permite total relacionamento e distribuição de diversos serviços aos colaboradores, acadêmicos e professores, via intranet e Portal do Aluno.</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rPr>
            </w:pPr>
            <w:r w:rsidRPr="009540CD">
              <w:rPr>
                <w:rFonts w:ascii="Arial" w:hAnsi="Arial" w:cs="Arial"/>
                <w:sz w:val="20"/>
                <w:szCs w:val="20"/>
              </w:rPr>
              <w:t>Material Didático</w:t>
            </w:r>
          </w:p>
        </w:tc>
        <w:tc>
          <w:tcPr>
            <w:tcW w:w="6831" w:type="dxa"/>
          </w:tcPr>
          <w:p w:rsidR="00020997" w:rsidRPr="009540CD" w:rsidRDefault="00020997" w:rsidP="00020997">
            <w:pPr>
              <w:spacing w:before="20" w:after="20" w:line="240" w:lineRule="auto"/>
              <w:rPr>
                <w:rFonts w:ascii="Arial" w:hAnsi="Arial" w:cs="Arial"/>
                <w:sz w:val="20"/>
                <w:szCs w:val="20"/>
              </w:rPr>
            </w:pPr>
            <w:r w:rsidRPr="009540CD">
              <w:rPr>
                <w:rFonts w:ascii="Arial" w:hAnsi="Arial" w:cs="Arial"/>
                <w:sz w:val="20"/>
                <w:szCs w:val="20"/>
              </w:rPr>
              <w:t>Ferramenta integrada a intranet do professor, que possibilita a disponibilização de materiais para os alunos, bem como a postagem de atividades para correção dos docentes.</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rPr>
            </w:pPr>
            <w:r w:rsidRPr="009540CD">
              <w:rPr>
                <w:rFonts w:ascii="Arial" w:hAnsi="Arial" w:cs="Arial"/>
                <w:sz w:val="20"/>
                <w:szCs w:val="20"/>
              </w:rPr>
              <w:t>Sophia</w:t>
            </w:r>
          </w:p>
        </w:tc>
        <w:tc>
          <w:tcPr>
            <w:tcW w:w="6831" w:type="dxa"/>
          </w:tcPr>
          <w:p w:rsidR="00020997" w:rsidRPr="009540CD" w:rsidRDefault="00020997" w:rsidP="00020997">
            <w:pPr>
              <w:spacing w:before="20" w:after="20" w:line="240" w:lineRule="auto"/>
              <w:rPr>
                <w:rFonts w:ascii="Arial" w:hAnsi="Arial" w:cs="Arial"/>
                <w:sz w:val="20"/>
                <w:szCs w:val="20"/>
              </w:rPr>
            </w:pPr>
            <w:r w:rsidRPr="009540CD">
              <w:rPr>
                <w:rFonts w:ascii="Arial" w:hAnsi="Arial" w:cs="Arial"/>
                <w:sz w:val="20"/>
                <w:szCs w:val="20"/>
              </w:rPr>
              <w:t xml:space="preserve">Ambiente de Aprendizagem utilizado nos cursos a distância e nas disciplinas semipresenciais. Utiliza o Moodle, um </w:t>
            </w:r>
            <w:r w:rsidRPr="009540CD">
              <w:rPr>
                <w:rFonts w:ascii="Arial" w:hAnsi="Arial" w:cs="Arial"/>
                <w:i/>
                <w:sz w:val="20"/>
                <w:szCs w:val="20"/>
              </w:rPr>
              <w:t>software</w:t>
            </w:r>
            <w:r w:rsidRPr="009540CD">
              <w:rPr>
                <w:rFonts w:ascii="Arial" w:hAnsi="Arial" w:cs="Arial"/>
                <w:sz w:val="20"/>
                <w:szCs w:val="20"/>
              </w:rPr>
              <w:t xml:space="preserve"> livre, que foi customizado por equipe interna. É um repositório de objetos de aprendizagem para auxiliar, por meio da tecnologia, a educação.</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i/>
                <w:sz w:val="20"/>
                <w:szCs w:val="20"/>
              </w:rPr>
            </w:pPr>
            <w:r w:rsidRPr="009540CD">
              <w:rPr>
                <w:rFonts w:ascii="Arial" w:hAnsi="Arial" w:cs="Arial"/>
                <w:sz w:val="20"/>
                <w:szCs w:val="20"/>
              </w:rPr>
              <w:t>Controle Docente</w:t>
            </w:r>
          </w:p>
        </w:tc>
        <w:tc>
          <w:tcPr>
            <w:tcW w:w="6831" w:type="dxa"/>
          </w:tcPr>
          <w:p w:rsidR="00020997" w:rsidRPr="009540CD" w:rsidRDefault="00020997" w:rsidP="00020997">
            <w:pPr>
              <w:spacing w:before="20" w:after="20" w:line="240" w:lineRule="auto"/>
              <w:rPr>
                <w:rFonts w:ascii="Arial" w:hAnsi="Arial" w:cs="Arial"/>
                <w:sz w:val="20"/>
                <w:szCs w:val="20"/>
              </w:rPr>
            </w:pPr>
            <w:r w:rsidRPr="009540CD">
              <w:rPr>
                <w:rFonts w:ascii="Arial" w:hAnsi="Arial" w:cs="Arial"/>
                <w:sz w:val="20"/>
                <w:szCs w:val="20"/>
              </w:rPr>
              <w:t>Desenvolvido internamente, permite, aos Coordenadores de Curso e Diretores de Centro, cadastrar as cargas horárias e aprová-las.</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rPr>
            </w:pPr>
            <w:r w:rsidRPr="009540CD">
              <w:rPr>
                <w:rFonts w:ascii="Arial" w:hAnsi="Arial" w:cs="Arial"/>
                <w:sz w:val="20"/>
                <w:szCs w:val="20"/>
              </w:rPr>
              <w:t>Central de Pessoas</w:t>
            </w:r>
          </w:p>
        </w:tc>
        <w:tc>
          <w:tcPr>
            <w:tcW w:w="6831" w:type="dxa"/>
          </w:tcPr>
          <w:p w:rsidR="00020997" w:rsidRPr="009540CD" w:rsidRDefault="00020997" w:rsidP="00020997">
            <w:pPr>
              <w:keepNext/>
              <w:spacing w:before="20" w:after="20" w:line="240" w:lineRule="auto"/>
              <w:rPr>
                <w:rFonts w:ascii="Arial" w:hAnsi="Arial" w:cs="Arial"/>
                <w:sz w:val="20"/>
                <w:szCs w:val="20"/>
              </w:rPr>
            </w:pPr>
            <w:r w:rsidRPr="009540CD">
              <w:rPr>
                <w:rFonts w:ascii="Arial" w:hAnsi="Arial" w:cs="Arial"/>
                <w:sz w:val="20"/>
                <w:szCs w:val="20"/>
              </w:rPr>
              <w:t>É um repositório para aperfeiçoar a codificação dos alunos, funcionários, professores e demais pessoas que possam fazer parte da Universidade. Estas pessoas que interagem com a Univali recebem código numérico único, utilizado em todos os sistemas e serviços para fins de identificação centralizada.</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rPr>
            </w:pPr>
            <w:r w:rsidRPr="009540CD">
              <w:rPr>
                <w:rFonts w:ascii="Arial" w:hAnsi="Arial" w:cs="Arial"/>
                <w:sz w:val="20"/>
                <w:szCs w:val="20"/>
              </w:rPr>
              <w:t>ERP Gestão Empresarial</w:t>
            </w:r>
          </w:p>
        </w:tc>
        <w:tc>
          <w:tcPr>
            <w:tcW w:w="6831" w:type="dxa"/>
          </w:tcPr>
          <w:p w:rsidR="00020997" w:rsidRPr="009540CD" w:rsidRDefault="00020997" w:rsidP="00020997">
            <w:pPr>
              <w:spacing w:before="20" w:after="20" w:line="240" w:lineRule="auto"/>
              <w:rPr>
                <w:rFonts w:ascii="Arial" w:hAnsi="Arial" w:cs="Arial"/>
                <w:sz w:val="20"/>
                <w:szCs w:val="20"/>
              </w:rPr>
            </w:pPr>
            <w:r w:rsidRPr="009540CD">
              <w:rPr>
                <w:rFonts w:ascii="Arial" w:hAnsi="Arial" w:cs="Arial"/>
                <w:sz w:val="20"/>
                <w:szCs w:val="20"/>
              </w:rPr>
              <w:t xml:space="preserve">Utiliza o Sistema Protheus, da </w:t>
            </w:r>
            <w:proofErr w:type="spellStart"/>
            <w:r w:rsidRPr="009540CD">
              <w:rPr>
                <w:rFonts w:ascii="Arial" w:hAnsi="Arial" w:cs="Arial"/>
                <w:sz w:val="20"/>
                <w:szCs w:val="20"/>
              </w:rPr>
              <w:t>Totvs</w:t>
            </w:r>
            <w:proofErr w:type="spellEnd"/>
            <w:r w:rsidRPr="009540CD">
              <w:rPr>
                <w:rFonts w:ascii="Arial" w:hAnsi="Arial" w:cs="Arial"/>
                <w:sz w:val="20"/>
                <w:szCs w:val="20"/>
              </w:rPr>
              <w:t>, e é composto por diversos módulos que atendem principalmente as áreas administrativas: Contabilidade, Patrimônio, Financeiro, Estoques, Compras etc.</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rPr>
            </w:pPr>
            <w:r w:rsidRPr="009540CD">
              <w:rPr>
                <w:rFonts w:ascii="Arial" w:hAnsi="Arial" w:cs="Arial"/>
                <w:sz w:val="20"/>
                <w:szCs w:val="20"/>
              </w:rPr>
              <w:t>ERP Gestão Hospitalar</w:t>
            </w:r>
          </w:p>
        </w:tc>
        <w:tc>
          <w:tcPr>
            <w:tcW w:w="6831" w:type="dxa"/>
          </w:tcPr>
          <w:p w:rsidR="00020997" w:rsidRPr="009540CD" w:rsidRDefault="00020997" w:rsidP="00020997">
            <w:pPr>
              <w:spacing w:before="20" w:after="20" w:line="240" w:lineRule="auto"/>
              <w:rPr>
                <w:rFonts w:ascii="Arial" w:hAnsi="Arial" w:cs="Arial"/>
                <w:sz w:val="20"/>
                <w:szCs w:val="20"/>
              </w:rPr>
            </w:pPr>
            <w:r w:rsidRPr="009540CD">
              <w:rPr>
                <w:rFonts w:ascii="Arial" w:hAnsi="Arial" w:cs="Arial"/>
                <w:sz w:val="20"/>
                <w:szCs w:val="20"/>
              </w:rPr>
              <w:t>Utiliza o sistema TASY, é composto por diversos módulos que atendem as seguintes áreas: Almoxarifado, Direção, Enfermagem, Farmácia, Faturamento, Laboratório, Médicos, Nutrição e Unidade de Saúde.</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rPr>
            </w:pPr>
            <w:r w:rsidRPr="009540CD">
              <w:rPr>
                <w:rFonts w:ascii="Arial" w:hAnsi="Arial" w:cs="Arial"/>
                <w:sz w:val="20"/>
                <w:szCs w:val="20"/>
              </w:rPr>
              <w:t>Sistema de Recursos Humanos</w:t>
            </w:r>
          </w:p>
        </w:tc>
        <w:tc>
          <w:tcPr>
            <w:tcW w:w="6831" w:type="dxa"/>
          </w:tcPr>
          <w:p w:rsidR="00020997" w:rsidRPr="009540CD" w:rsidRDefault="00020997" w:rsidP="00020997">
            <w:pPr>
              <w:spacing w:before="20" w:after="20" w:line="240" w:lineRule="auto"/>
              <w:rPr>
                <w:rFonts w:ascii="Arial" w:hAnsi="Arial" w:cs="Arial"/>
                <w:sz w:val="20"/>
                <w:szCs w:val="20"/>
              </w:rPr>
            </w:pPr>
            <w:r w:rsidRPr="009540CD">
              <w:rPr>
                <w:rFonts w:ascii="Arial" w:hAnsi="Arial" w:cs="Arial"/>
                <w:sz w:val="20"/>
                <w:szCs w:val="20"/>
              </w:rPr>
              <w:t>Utiliza o sistema Sênior, controlando folha de pagamento e apuração de ponto dos colaboradores.</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rPr>
            </w:pPr>
            <w:r w:rsidRPr="009540CD">
              <w:rPr>
                <w:rFonts w:ascii="Arial" w:hAnsi="Arial" w:cs="Arial"/>
                <w:sz w:val="20"/>
                <w:szCs w:val="20"/>
              </w:rPr>
              <w:t>Compras</w:t>
            </w:r>
          </w:p>
        </w:tc>
        <w:tc>
          <w:tcPr>
            <w:tcW w:w="6831" w:type="dxa"/>
          </w:tcPr>
          <w:p w:rsidR="00020997" w:rsidRPr="009540CD" w:rsidRDefault="00020997" w:rsidP="00020997">
            <w:pPr>
              <w:spacing w:before="20" w:after="20" w:line="240" w:lineRule="auto"/>
              <w:rPr>
                <w:rFonts w:ascii="Arial" w:hAnsi="Arial" w:cs="Arial"/>
                <w:sz w:val="20"/>
                <w:szCs w:val="20"/>
              </w:rPr>
            </w:pPr>
            <w:bookmarkStart w:id="37" w:name="OLE_LINK1"/>
            <w:bookmarkStart w:id="38" w:name="OLE_LINK2"/>
            <w:r w:rsidRPr="009540CD">
              <w:rPr>
                <w:rFonts w:ascii="Arial" w:hAnsi="Arial" w:cs="Arial"/>
                <w:sz w:val="20"/>
                <w:szCs w:val="20"/>
              </w:rPr>
              <w:t xml:space="preserve">Utiliza o Sistema </w:t>
            </w:r>
            <w:proofErr w:type="spellStart"/>
            <w:r w:rsidRPr="009540CD">
              <w:rPr>
                <w:rFonts w:ascii="Arial" w:hAnsi="Arial" w:cs="Arial"/>
                <w:i/>
                <w:sz w:val="20"/>
                <w:szCs w:val="20"/>
              </w:rPr>
              <w:t>OutBuyCente</w:t>
            </w:r>
            <w:r w:rsidRPr="009540CD">
              <w:rPr>
                <w:rFonts w:ascii="Arial" w:hAnsi="Arial" w:cs="Arial"/>
                <w:sz w:val="20"/>
                <w:szCs w:val="20"/>
              </w:rPr>
              <w:t>r</w:t>
            </w:r>
            <w:proofErr w:type="spellEnd"/>
            <w:r w:rsidRPr="009540CD">
              <w:rPr>
                <w:rFonts w:ascii="Arial" w:hAnsi="Arial" w:cs="Arial"/>
                <w:sz w:val="20"/>
                <w:szCs w:val="20"/>
              </w:rPr>
              <w:t xml:space="preserve">, da </w:t>
            </w:r>
            <w:proofErr w:type="spellStart"/>
            <w:r w:rsidRPr="009540CD">
              <w:rPr>
                <w:rFonts w:ascii="Arial" w:hAnsi="Arial" w:cs="Arial"/>
                <w:i/>
                <w:sz w:val="20"/>
                <w:szCs w:val="20"/>
              </w:rPr>
              <w:t>Outplan</w:t>
            </w:r>
            <w:proofErr w:type="spellEnd"/>
            <w:r w:rsidRPr="009540CD">
              <w:rPr>
                <w:rFonts w:ascii="Arial" w:hAnsi="Arial" w:cs="Arial"/>
                <w:sz w:val="20"/>
                <w:szCs w:val="20"/>
              </w:rPr>
              <w:t xml:space="preserve">, e </w:t>
            </w:r>
            <w:bookmarkEnd w:id="37"/>
            <w:bookmarkEnd w:id="38"/>
            <w:r w:rsidRPr="009540CD">
              <w:rPr>
                <w:rFonts w:ascii="Arial" w:hAnsi="Arial" w:cs="Arial"/>
                <w:sz w:val="20"/>
                <w:szCs w:val="20"/>
              </w:rPr>
              <w:t>tem por objetivo controlar o processo de compra, além de controlar o orçamento de custeio e projetos de todas as áreas.</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rPr>
            </w:pPr>
            <w:r w:rsidRPr="009540CD">
              <w:rPr>
                <w:rFonts w:ascii="Arial" w:hAnsi="Arial" w:cs="Arial"/>
                <w:sz w:val="20"/>
                <w:szCs w:val="20"/>
              </w:rPr>
              <w:t>Gestor</w:t>
            </w:r>
          </w:p>
        </w:tc>
        <w:tc>
          <w:tcPr>
            <w:tcW w:w="6831" w:type="dxa"/>
          </w:tcPr>
          <w:p w:rsidR="00020997" w:rsidRPr="009540CD" w:rsidRDefault="00020997" w:rsidP="00020997">
            <w:pPr>
              <w:spacing w:before="20" w:after="20" w:line="240" w:lineRule="auto"/>
              <w:rPr>
                <w:rFonts w:ascii="Arial" w:hAnsi="Arial" w:cs="Arial"/>
                <w:sz w:val="20"/>
                <w:szCs w:val="20"/>
              </w:rPr>
            </w:pPr>
            <w:r w:rsidRPr="009540CD">
              <w:rPr>
                <w:rFonts w:ascii="Arial" w:hAnsi="Arial" w:cs="Arial"/>
                <w:sz w:val="20"/>
                <w:szCs w:val="20"/>
              </w:rPr>
              <w:t xml:space="preserve">Sistema para construção, avaliação e aprovação do orçamento anual da Instituição. Possui um </w:t>
            </w:r>
            <w:r w:rsidRPr="009540CD">
              <w:rPr>
                <w:rFonts w:ascii="Arial" w:hAnsi="Arial" w:cs="Arial"/>
                <w:i/>
                <w:sz w:val="20"/>
                <w:szCs w:val="20"/>
              </w:rPr>
              <w:t>workflow</w:t>
            </w:r>
            <w:r w:rsidRPr="009540CD">
              <w:rPr>
                <w:rFonts w:ascii="Arial" w:hAnsi="Arial" w:cs="Arial"/>
                <w:sz w:val="20"/>
                <w:szCs w:val="20"/>
              </w:rPr>
              <w:t xml:space="preserve"> no qual cada gestor prepara, em detalhes, seu orçamento para o próximo ano. O orçamento é aberto por Unidades de Resultado e Contas Contábeis. Após finalizar o </w:t>
            </w:r>
            <w:r w:rsidRPr="009540CD">
              <w:rPr>
                <w:rFonts w:ascii="Arial" w:hAnsi="Arial" w:cs="Arial"/>
                <w:i/>
                <w:sz w:val="20"/>
                <w:szCs w:val="20"/>
              </w:rPr>
              <w:t>workflow</w:t>
            </w:r>
            <w:r w:rsidRPr="009540CD">
              <w:rPr>
                <w:rFonts w:ascii="Arial" w:hAnsi="Arial" w:cs="Arial"/>
                <w:sz w:val="20"/>
                <w:szCs w:val="20"/>
              </w:rPr>
              <w:t xml:space="preserve">, leva o orçamento as instâncias de aprovação. É desenvolvido internamente e está integrado ao Protheus e ao </w:t>
            </w:r>
            <w:proofErr w:type="spellStart"/>
            <w:r w:rsidRPr="009540CD">
              <w:rPr>
                <w:rFonts w:ascii="Arial" w:hAnsi="Arial" w:cs="Arial"/>
                <w:i/>
                <w:sz w:val="20"/>
                <w:szCs w:val="20"/>
              </w:rPr>
              <w:t>OutBuyCenter</w:t>
            </w:r>
            <w:proofErr w:type="spellEnd"/>
            <w:r w:rsidRPr="009540CD">
              <w:rPr>
                <w:rFonts w:ascii="Arial" w:hAnsi="Arial" w:cs="Arial"/>
                <w:sz w:val="20"/>
                <w:szCs w:val="20"/>
              </w:rPr>
              <w:t xml:space="preserve"> para permitir execução e controle.</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rPr>
            </w:pPr>
            <w:r w:rsidRPr="009540CD">
              <w:rPr>
                <w:rFonts w:ascii="Arial" w:hAnsi="Arial" w:cs="Arial"/>
                <w:i/>
                <w:sz w:val="20"/>
                <w:szCs w:val="20"/>
              </w:rPr>
              <w:t xml:space="preserve">Business </w:t>
            </w:r>
            <w:proofErr w:type="spellStart"/>
            <w:r w:rsidRPr="009540CD">
              <w:rPr>
                <w:rFonts w:ascii="Arial" w:hAnsi="Arial" w:cs="Arial"/>
                <w:i/>
                <w:sz w:val="20"/>
                <w:szCs w:val="20"/>
              </w:rPr>
              <w:t>Intelligence</w:t>
            </w:r>
            <w:proofErr w:type="spellEnd"/>
            <w:r w:rsidRPr="009540CD">
              <w:rPr>
                <w:rFonts w:ascii="Arial" w:hAnsi="Arial" w:cs="Arial"/>
                <w:sz w:val="20"/>
                <w:szCs w:val="20"/>
              </w:rPr>
              <w:t xml:space="preserve"> (BI)</w:t>
            </w:r>
          </w:p>
        </w:tc>
        <w:tc>
          <w:tcPr>
            <w:tcW w:w="6831" w:type="dxa"/>
          </w:tcPr>
          <w:p w:rsidR="00020997" w:rsidRPr="009540CD" w:rsidRDefault="00020997" w:rsidP="00020997">
            <w:pPr>
              <w:spacing w:before="20" w:after="20" w:line="240" w:lineRule="auto"/>
              <w:rPr>
                <w:rFonts w:ascii="Arial" w:hAnsi="Arial" w:cs="Arial"/>
                <w:sz w:val="20"/>
                <w:szCs w:val="20"/>
              </w:rPr>
            </w:pPr>
            <w:r w:rsidRPr="009540CD">
              <w:rPr>
                <w:rFonts w:ascii="Arial" w:hAnsi="Arial" w:cs="Arial"/>
                <w:sz w:val="20"/>
                <w:szCs w:val="20"/>
                <w:lang w:val="pt-PT"/>
              </w:rPr>
              <w:t xml:space="preserve">Sistema para </w:t>
            </w:r>
            <w:bookmarkStart w:id="39" w:name="OLE_LINK7"/>
            <w:bookmarkStart w:id="40" w:name="OLE_LINK8"/>
            <w:r w:rsidRPr="009540CD">
              <w:rPr>
                <w:rFonts w:ascii="Arial" w:hAnsi="Arial" w:cs="Arial"/>
                <w:sz w:val="20"/>
                <w:szCs w:val="20"/>
                <w:lang w:val="pt-PT"/>
              </w:rPr>
              <w:t xml:space="preserve">análise e monitoramento de informações </w:t>
            </w:r>
            <w:bookmarkEnd w:id="39"/>
            <w:bookmarkEnd w:id="40"/>
            <w:r w:rsidRPr="009540CD">
              <w:rPr>
                <w:rFonts w:ascii="Arial" w:hAnsi="Arial" w:cs="Arial"/>
                <w:sz w:val="20"/>
                <w:szCs w:val="20"/>
                <w:lang w:val="pt-PT"/>
              </w:rPr>
              <w:t xml:space="preserve">que oferecem suporte à gestão de negócios. Atualmente a ferramenta </w:t>
            </w:r>
            <w:r w:rsidRPr="009540CD">
              <w:rPr>
                <w:rFonts w:ascii="Arial" w:hAnsi="Arial" w:cs="Arial"/>
                <w:i/>
                <w:sz w:val="20"/>
                <w:szCs w:val="20"/>
                <w:lang w:val="pt-PT"/>
              </w:rPr>
              <w:t>Qlik Sense</w:t>
            </w:r>
            <w:r w:rsidRPr="009540CD">
              <w:rPr>
                <w:rFonts w:ascii="Arial" w:hAnsi="Arial" w:cs="Arial"/>
                <w:sz w:val="20"/>
                <w:szCs w:val="20"/>
                <w:lang w:val="pt-PT"/>
              </w:rPr>
              <w:t xml:space="preserve">, da </w:t>
            </w:r>
            <w:r w:rsidRPr="009540CD">
              <w:rPr>
                <w:rFonts w:ascii="Arial" w:hAnsi="Arial" w:cs="Arial"/>
                <w:i/>
                <w:sz w:val="20"/>
                <w:szCs w:val="20"/>
                <w:lang w:val="pt-PT"/>
              </w:rPr>
              <w:t>Qlik</w:t>
            </w:r>
            <w:r w:rsidRPr="009540CD">
              <w:rPr>
                <w:rFonts w:ascii="Arial" w:hAnsi="Arial" w:cs="Arial"/>
                <w:sz w:val="20"/>
                <w:szCs w:val="20"/>
                <w:lang w:val="pt-PT"/>
              </w:rPr>
              <w:t>, é utilizada como principal ferramenta para a organização e a análise dos dados, permitindo suporte à tomada de decisão.</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rPr>
            </w:pPr>
            <w:r w:rsidRPr="009540CD">
              <w:rPr>
                <w:rFonts w:ascii="Arial" w:hAnsi="Arial" w:cs="Arial"/>
                <w:sz w:val="20"/>
                <w:szCs w:val="20"/>
                <w:lang w:val="pt-PT"/>
              </w:rPr>
              <w:t>Controle Orçamentário</w:t>
            </w:r>
          </w:p>
        </w:tc>
        <w:tc>
          <w:tcPr>
            <w:tcW w:w="6831" w:type="dxa"/>
          </w:tcPr>
          <w:p w:rsidR="00020997" w:rsidRPr="009540CD" w:rsidRDefault="00020997" w:rsidP="00020997">
            <w:pPr>
              <w:spacing w:before="20" w:after="20" w:line="240" w:lineRule="auto"/>
              <w:rPr>
                <w:rFonts w:ascii="Arial" w:hAnsi="Arial" w:cs="Arial"/>
                <w:sz w:val="20"/>
                <w:szCs w:val="20"/>
              </w:rPr>
            </w:pPr>
            <w:r w:rsidRPr="009540CD">
              <w:rPr>
                <w:rFonts w:ascii="Arial" w:hAnsi="Arial" w:cs="Arial"/>
                <w:sz w:val="20"/>
                <w:szCs w:val="20"/>
                <w:lang w:val="pt-PT"/>
              </w:rPr>
              <w:t xml:space="preserve">É formado por quatro sistemas, Protheus – Módulo PCO (Planejamento e Controle Orçamentário), </w:t>
            </w:r>
            <w:r w:rsidRPr="009540CD">
              <w:rPr>
                <w:rFonts w:ascii="Arial" w:hAnsi="Arial" w:cs="Arial"/>
                <w:i/>
                <w:sz w:val="20"/>
                <w:szCs w:val="20"/>
                <w:lang w:val="pt-PT"/>
              </w:rPr>
              <w:t>OutBuyCenter</w:t>
            </w:r>
            <w:r w:rsidRPr="009540CD">
              <w:rPr>
                <w:rFonts w:ascii="Arial" w:hAnsi="Arial" w:cs="Arial"/>
                <w:sz w:val="20"/>
                <w:szCs w:val="20"/>
                <w:lang w:val="pt-PT"/>
              </w:rPr>
              <w:t xml:space="preserve"> – Sistema de Compras, BI e Gestor – sistema de revisão orçamentário.</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lang w:val="pt-PT"/>
              </w:rPr>
            </w:pPr>
            <w:r w:rsidRPr="009540CD">
              <w:rPr>
                <w:rFonts w:ascii="Arial" w:hAnsi="Arial" w:cs="Arial"/>
                <w:sz w:val="20"/>
                <w:szCs w:val="20"/>
              </w:rPr>
              <w:lastRenderedPageBreak/>
              <w:t>Gestão Jurídica</w:t>
            </w:r>
          </w:p>
        </w:tc>
        <w:tc>
          <w:tcPr>
            <w:tcW w:w="6831" w:type="dxa"/>
          </w:tcPr>
          <w:p w:rsidR="00020997" w:rsidRPr="009540CD" w:rsidRDefault="00020997" w:rsidP="00020997">
            <w:pPr>
              <w:spacing w:before="20" w:after="20" w:line="240" w:lineRule="auto"/>
              <w:rPr>
                <w:rFonts w:ascii="Arial" w:hAnsi="Arial" w:cs="Arial"/>
                <w:sz w:val="20"/>
                <w:szCs w:val="20"/>
                <w:lang w:val="pt-PT"/>
              </w:rPr>
            </w:pPr>
            <w:r w:rsidRPr="009540CD">
              <w:rPr>
                <w:rFonts w:ascii="Arial" w:hAnsi="Arial" w:cs="Arial"/>
                <w:sz w:val="20"/>
                <w:szCs w:val="20"/>
              </w:rPr>
              <w:t xml:space="preserve">Utiliza o sistema </w:t>
            </w:r>
            <w:proofErr w:type="spellStart"/>
            <w:r w:rsidRPr="009540CD">
              <w:rPr>
                <w:rFonts w:ascii="Arial" w:hAnsi="Arial" w:cs="Arial"/>
                <w:sz w:val="20"/>
                <w:szCs w:val="20"/>
              </w:rPr>
              <w:t>Espaider</w:t>
            </w:r>
            <w:proofErr w:type="spellEnd"/>
            <w:r w:rsidRPr="009540CD">
              <w:rPr>
                <w:rFonts w:ascii="Arial" w:hAnsi="Arial" w:cs="Arial"/>
                <w:sz w:val="20"/>
                <w:szCs w:val="20"/>
              </w:rPr>
              <w:t xml:space="preserve">, da Fácil Informática. É um sistema de gestão para departamentos jurídicos, totalmente web. Possui os módulos Consultivo, Contencioso, Contratos, GED, Requisições e </w:t>
            </w:r>
            <w:proofErr w:type="spellStart"/>
            <w:r w:rsidRPr="009540CD">
              <w:rPr>
                <w:rFonts w:ascii="Arial" w:hAnsi="Arial" w:cs="Arial"/>
                <w:i/>
                <w:sz w:val="20"/>
                <w:szCs w:val="20"/>
              </w:rPr>
              <w:t>Time-sheet</w:t>
            </w:r>
            <w:proofErr w:type="spellEnd"/>
            <w:r w:rsidRPr="009540CD">
              <w:rPr>
                <w:rFonts w:ascii="Arial" w:hAnsi="Arial" w:cs="Arial"/>
                <w:sz w:val="20"/>
                <w:szCs w:val="20"/>
              </w:rPr>
              <w:t>.</w:t>
            </w:r>
          </w:p>
        </w:tc>
      </w:tr>
      <w:tr w:rsidR="00020997" w:rsidRPr="009540CD" w:rsidTr="00020997">
        <w:tc>
          <w:tcPr>
            <w:tcW w:w="1669" w:type="dxa"/>
            <w:vAlign w:val="center"/>
          </w:tcPr>
          <w:p w:rsidR="00020997" w:rsidRPr="009540CD" w:rsidRDefault="00020997" w:rsidP="00020997">
            <w:pPr>
              <w:spacing w:before="20" w:after="20" w:line="240" w:lineRule="auto"/>
              <w:jc w:val="center"/>
              <w:rPr>
                <w:rFonts w:ascii="Arial" w:hAnsi="Arial" w:cs="Arial"/>
                <w:sz w:val="20"/>
                <w:szCs w:val="20"/>
              </w:rPr>
            </w:pPr>
            <w:r w:rsidRPr="009540CD">
              <w:rPr>
                <w:rFonts w:ascii="Arial" w:hAnsi="Arial" w:cs="Arial"/>
                <w:sz w:val="20"/>
                <w:szCs w:val="20"/>
              </w:rPr>
              <w:t>ECM</w:t>
            </w:r>
          </w:p>
        </w:tc>
        <w:tc>
          <w:tcPr>
            <w:tcW w:w="6831" w:type="dxa"/>
          </w:tcPr>
          <w:p w:rsidR="00020997" w:rsidRPr="009540CD" w:rsidRDefault="00020997" w:rsidP="00020997">
            <w:pPr>
              <w:spacing w:before="20" w:after="20" w:line="240" w:lineRule="auto"/>
              <w:rPr>
                <w:rFonts w:ascii="Arial" w:hAnsi="Arial" w:cs="Arial"/>
                <w:sz w:val="20"/>
                <w:szCs w:val="20"/>
              </w:rPr>
            </w:pPr>
            <w:r w:rsidRPr="009540CD">
              <w:rPr>
                <w:rFonts w:ascii="Arial" w:hAnsi="Arial" w:cs="Arial"/>
                <w:sz w:val="20"/>
                <w:szCs w:val="20"/>
              </w:rPr>
              <w:t xml:space="preserve">O ECM da Univali, sistema para gestão de conteúdos e documentos, é o </w:t>
            </w:r>
            <w:proofErr w:type="spellStart"/>
            <w:r w:rsidRPr="009540CD">
              <w:rPr>
                <w:rFonts w:ascii="Arial" w:hAnsi="Arial" w:cs="Arial"/>
                <w:i/>
                <w:sz w:val="20"/>
                <w:szCs w:val="20"/>
              </w:rPr>
              <w:t>SmartShare</w:t>
            </w:r>
            <w:proofErr w:type="spellEnd"/>
            <w:r w:rsidRPr="009540CD">
              <w:rPr>
                <w:rFonts w:ascii="Arial" w:hAnsi="Arial" w:cs="Arial"/>
                <w:sz w:val="20"/>
                <w:szCs w:val="20"/>
              </w:rPr>
              <w:t xml:space="preserve"> da empresa </w:t>
            </w:r>
            <w:proofErr w:type="spellStart"/>
            <w:r w:rsidRPr="009540CD">
              <w:rPr>
                <w:rFonts w:ascii="Arial" w:hAnsi="Arial" w:cs="Arial"/>
                <w:sz w:val="20"/>
                <w:szCs w:val="20"/>
              </w:rPr>
              <w:t>Selbetti</w:t>
            </w:r>
            <w:proofErr w:type="spellEnd"/>
            <w:r w:rsidRPr="009540CD">
              <w:rPr>
                <w:rFonts w:ascii="Arial" w:hAnsi="Arial" w:cs="Arial"/>
                <w:sz w:val="20"/>
                <w:szCs w:val="20"/>
              </w:rPr>
              <w:t>. Neste sistema estão armazenados os documentos digitais dos alunos, por exemplo, o que nos permite eliminar um grande volume de papel.</w:t>
            </w:r>
          </w:p>
        </w:tc>
      </w:tr>
    </w:tbl>
    <w:p w:rsidR="00020997" w:rsidRPr="009540CD" w:rsidRDefault="00020997" w:rsidP="00C222F6">
      <w:pPr>
        <w:pStyle w:val="fontedados"/>
      </w:pPr>
      <w:r w:rsidRPr="009540CD">
        <w:t>Fonte: Gerência de Tecnologia da Informação, 2024.</w:t>
      </w:r>
    </w:p>
    <w:p w:rsidR="00020997" w:rsidRPr="009540CD" w:rsidRDefault="00020997" w:rsidP="00020997">
      <w:pPr>
        <w:spacing w:after="360"/>
        <w:rPr>
          <w:rFonts w:ascii="Arial" w:hAnsi="Arial" w:cs="Arial"/>
          <w:sz w:val="24"/>
          <w:szCs w:val="24"/>
        </w:rPr>
      </w:pPr>
      <w:r w:rsidRPr="009540CD">
        <w:rPr>
          <w:rFonts w:ascii="Arial" w:hAnsi="Arial" w:cs="Arial"/>
          <w:sz w:val="24"/>
          <w:szCs w:val="24"/>
        </w:rPr>
        <w:t>A maioria dos sistemas descritos apresenta convergência entre si, possibilita o cruzamento de dados e oferece suporte aos processos de gestão acadêmica e administrativa. Estes são fundamentais no gerenciamento, automatização e otimização de processos, identificação de pontos críticos, precisão na obtenção e análise de dados, redução do tempo gasto no gerenciamento e confiabilidade na tomada de decisão.</w:t>
      </w:r>
    </w:p>
    <w:p w:rsidR="00020997" w:rsidRPr="009540CD" w:rsidRDefault="00020997" w:rsidP="00020997">
      <w:pPr>
        <w:rPr>
          <w:rFonts w:ascii="Arial" w:hAnsi="Arial" w:cs="Arial"/>
          <w:b/>
          <w:sz w:val="24"/>
          <w:szCs w:val="24"/>
        </w:rPr>
      </w:pPr>
      <w:r w:rsidRPr="009540CD">
        <w:rPr>
          <w:rFonts w:ascii="Arial" w:hAnsi="Arial" w:cs="Arial"/>
          <w:b/>
          <w:sz w:val="24"/>
          <w:szCs w:val="24"/>
        </w:rPr>
        <w:t>Plano de Contingência</w:t>
      </w:r>
    </w:p>
    <w:p w:rsidR="00020997" w:rsidRPr="009540CD" w:rsidRDefault="00020997" w:rsidP="00020997">
      <w:pPr>
        <w:spacing w:after="360"/>
        <w:rPr>
          <w:rFonts w:ascii="Arial" w:hAnsi="Arial" w:cs="Arial"/>
          <w:sz w:val="24"/>
          <w:szCs w:val="24"/>
        </w:rPr>
      </w:pPr>
      <w:r w:rsidRPr="009540CD">
        <w:rPr>
          <w:rFonts w:ascii="Arial" w:hAnsi="Arial" w:cs="Arial"/>
          <w:sz w:val="24"/>
          <w:szCs w:val="24"/>
        </w:rPr>
        <w:t>Tão importante quanto prover a estrutura e os serviços acima descritos, é manter a continuidade desses serviços e alta disponibilidade dos mesmos. Focando nessa premissa, a Gerencia de Tecnologia da Informação desenvolveu 2 planos com ações e instruções complementares que visam mitigar possíveis problemas. São o Plano de Contingência TI – 2023 e o Plano de Manutenção de TI – 2023</w:t>
      </w:r>
      <w:r w:rsidR="006B31FC" w:rsidRPr="009540CD">
        <w:rPr>
          <w:rFonts w:ascii="Arial" w:hAnsi="Arial" w:cs="Arial"/>
          <w:sz w:val="24"/>
          <w:szCs w:val="24"/>
        </w:rPr>
        <w:t>.</w:t>
      </w:r>
    </w:p>
    <w:p w:rsidR="00020997" w:rsidRPr="009540CD" w:rsidRDefault="00020997" w:rsidP="00020997">
      <w:pPr>
        <w:rPr>
          <w:rFonts w:ascii="Arial" w:hAnsi="Arial" w:cs="Arial"/>
          <w:b/>
          <w:bCs/>
          <w:sz w:val="24"/>
          <w:szCs w:val="24"/>
        </w:rPr>
      </w:pPr>
      <w:r w:rsidRPr="009540CD">
        <w:rPr>
          <w:rFonts w:ascii="Arial" w:hAnsi="Arial" w:cs="Arial"/>
          <w:b/>
          <w:bCs/>
          <w:sz w:val="24"/>
          <w:szCs w:val="24"/>
        </w:rPr>
        <w:t>Computadores e impressoras</w:t>
      </w:r>
    </w:p>
    <w:p w:rsidR="00020997" w:rsidRPr="009540CD" w:rsidRDefault="00020997" w:rsidP="00020997">
      <w:pPr>
        <w:rPr>
          <w:rFonts w:ascii="Arial" w:hAnsi="Arial" w:cs="Arial"/>
          <w:bCs/>
          <w:sz w:val="24"/>
          <w:szCs w:val="24"/>
        </w:rPr>
      </w:pPr>
      <w:r w:rsidRPr="009540CD">
        <w:rPr>
          <w:rFonts w:ascii="Arial" w:hAnsi="Arial" w:cs="Arial"/>
          <w:bCs/>
          <w:sz w:val="24"/>
          <w:szCs w:val="24"/>
        </w:rPr>
        <w:t xml:space="preserve">Para atender às demandas administrativas e acadêmicas da Instituição foram realizados estudos e aquisições de alguns equipamentos essenciais à continuidade das atividades acadêmicas, alinhados com o planejamento da Gerência de Tecnologia da Informações, as ações do Planejamento Estratégico Institucional e os planos de expansão da Instituição. Na </w:t>
      </w:r>
      <w:r w:rsidRPr="009540CD">
        <w:rPr>
          <w:rFonts w:ascii="Arial" w:hAnsi="Arial" w:cs="Arial"/>
          <w:b/>
          <w:sz w:val="24"/>
          <w:szCs w:val="24"/>
        </w:rPr>
        <w:t xml:space="preserve">Tabela </w:t>
      </w:r>
      <w:r w:rsidR="006B31FC" w:rsidRPr="009540CD">
        <w:rPr>
          <w:rFonts w:ascii="Arial" w:hAnsi="Arial" w:cs="Arial"/>
          <w:b/>
          <w:sz w:val="24"/>
          <w:szCs w:val="24"/>
        </w:rPr>
        <w:t>XX</w:t>
      </w:r>
      <w:r w:rsidRPr="009540CD">
        <w:rPr>
          <w:rFonts w:ascii="Arial" w:hAnsi="Arial" w:cs="Arial"/>
          <w:bCs/>
          <w:sz w:val="24"/>
          <w:szCs w:val="24"/>
        </w:rPr>
        <w:t xml:space="preserve"> está descrita a quantidade de computadores e impressoras disponíveis nos </w:t>
      </w:r>
      <w:r w:rsidRPr="009540CD">
        <w:rPr>
          <w:rFonts w:ascii="Arial" w:hAnsi="Arial" w:cs="Arial"/>
          <w:bCs/>
          <w:i/>
          <w:sz w:val="24"/>
          <w:szCs w:val="24"/>
        </w:rPr>
        <w:t>campi</w:t>
      </w:r>
      <w:r w:rsidRPr="009540CD">
        <w:rPr>
          <w:rFonts w:ascii="Arial" w:hAnsi="Arial" w:cs="Arial"/>
          <w:bCs/>
          <w:sz w:val="24"/>
          <w:szCs w:val="24"/>
        </w:rPr>
        <w:t xml:space="preserve"> da Univali.</w:t>
      </w:r>
    </w:p>
    <w:p w:rsidR="00020997" w:rsidRPr="009540CD" w:rsidRDefault="00020997" w:rsidP="00020997">
      <w:pPr>
        <w:pStyle w:val="TABELAS"/>
        <w:rPr>
          <w:rFonts w:ascii="Arial" w:hAnsi="Arial" w:cs="Arial"/>
          <w:sz w:val="24"/>
          <w:szCs w:val="24"/>
        </w:rPr>
      </w:pPr>
      <w:bookmarkStart w:id="41" w:name="_Toc131063805"/>
      <w:bookmarkStart w:id="42" w:name="_Toc162363524"/>
      <w:r w:rsidRPr="009540CD">
        <w:rPr>
          <w:rFonts w:ascii="Arial" w:hAnsi="Arial" w:cs="Arial"/>
          <w:b/>
          <w:sz w:val="24"/>
          <w:szCs w:val="24"/>
        </w:rPr>
        <w:t xml:space="preserve">Tabela </w:t>
      </w:r>
      <w:r w:rsidR="007B6B98">
        <w:rPr>
          <w:rFonts w:ascii="Arial" w:hAnsi="Arial" w:cs="Arial"/>
          <w:b/>
          <w:sz w:val="24"/>
          <w:szCs w:val="24"/>
        </w:rPr>
        <w:t>XX</w:t>
      </w:r>
      <w:r w:rsidRPr="009540CD">
        <w:rPr>
          <w:rFonts w:ascii="Arial" w:hAnsi="Arial" w:cs="Arial"/>
          <w:b/>
          <w:sz w:val="24"/>
          <w:szCs w:val="24"/>
        </w:rPr>
        <w:t>:</w:t>
      </w:r>
      <w:r w:rsidRPr="009540CD">
        <w:rPr>
          <w:rFonts w:ascii="Arial" w:hAnsi="Arial" w:cs="Arial"/>
          <w:sz w:val="24"/>
          <w:szCs w:val="24"/>
        </w:rPr>
        <w:t xml:space="preserve"> Quantidade de computadores e impressoras existente por </w:t>
      </w:r>
      <w:r w:rsidRPr="009540CD">
        <w:rPr>
          <w:rFonts w:ascii="Arial" w:hAnsi="Arial" w:cs="Arial"/>
          <w:i/>
          <w:sz w:val="24"/>
          <w:szCs w:val="24"/>
        </w:rPr>
        <w:t>campus</w:t>
      </w:r>
      <w:bookmarkEnd w:id="41"/>
      <w:bookmarkEnd w:id="42"/>
    </w:p>
    <w:tbl>
      <w:tblPr>
        <w:tblW w:w="8505" w:type="dxa"/>
        <w:tblCellMar>
          <w:left w:w="0" w:type="dxa"/>
          <w:right w:w="0" w:type="dxa"/>
        </w:tblCellMar>
        <w:tblLook w:val="04A0" w:firstRow="1" w:lastRow="0" w:firstColumn="1" w:lastColumn="0" w:noHBand="0" w:noVBand="1"/>
      </w:tblPr>
      <w:tblGrid>
        <w:gridCol w:w="3118"/>
        <w:gridCol w:w="2694"/>
        <w:gridCol w:w="2693"/>
      </w:tblGrid>
      <w:tr w:rsidR="00020997" w:rsidRPr="007B6B98" w:rsidTr="00020997">
        <w:trPr>
          <w:trHeight w:val="284"/>
          <w:tblHeader/>
        </w:trPr>
        <w:tc>
          <w:tcPr>
            <w:tcW w:w="3118" w:type="dxa"/>
            <w:tcBorders>
              <w:top w:val="single" w:sz="8" w:space="0" w:color="auto"/>
              <w:bottom w:val="single" w:sz="4" w:space="0" w:color="auto"/>
              <w:right w:val="nil"/>
            </w:tcBorders>
            <w:shd w:val="clear" w:color="auto" w:fill="3B3838" w:themeFill="background2" w:themeFillShade="40"/>
            <w:noWrap/>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b/>
                <w:bCs/>
                <w:i/>
                <w:sz w:val="20"/>
                <w:szCs w:val="20"/>
              </w:rPr>
            </w:pPr>
            <w:r w:rsidRPr="007B6B98">
              <w:rPr>
                <w:rFonts w:ascii="Arial" w:hAnsi="Arial" w:cs="Arial"/>
                <w:b/>
                <w:bCs/>
                <w:i/>
                <w:sz w:val="20"/>
                <w:szCs w:val="20"/>
              </w:rPr>
              <w:t>Campus</w:t>
            </w:r>
          </w:p>
        </w:tc>
        <w:tc>
          <w:tcPr>
            <w:tcW w:w="2694" w:type="dxa"/>
            <w:tcBorders>
              <w:top w:val="single" w:sz="8" w:space="0" w:color="auto"/>
              <w:left w:val="single" w:sz="8" w:space="0" w:color="auto"/>
              <w:bottom w:val="single" w:sz="4" w:space="0" w:color="auto"/>
              <w:right w:val="single" w:sz="8" w:space="0" w:color="auto"/>
            </w:tcBorders>
            <w:shd w:val="clear" w:color="auto" w:fill="3B3838" w:themeFill="background2" w:themeFillShade="40"/>
            <w:noWrap/>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b/>
                <w:bCs/>
                <w:sz w:val="20"/>
                <w:szCs w:val="20"/>
              </w:rPr>
            </w:pPr>
            <w:r w:rsidRPr="007B6B98">
              <w:rPr>
                <w:rFonts w:ascii="Arial" w:hAnsi="Arial" w:cs="Arial"/>
                <w:b/>
                <w:bCs/>
                <w:sz w:val="20"/>
                <w:szCs w:val="20"/>
              </w:rPr>
              <w:t>Nº de Computadores</w:t>
            </w:r>
          </w:p>
        </w:tc>
        <w:tc>
          <w:tcPr>
            <w:tcW w:w="2693" w:type="dxa"/>
            <w:tcBorders>
              <w:top w:val="single" w:sz="8" w:space="0" w:color="auto"/>
              <w:left w:val="nil"/>
              <w:bottom w:val="single" w:sz="4" w:space="0" w:color="auto"/>
            </w:tcBorders>
            <w:shd w:val="clear" w:color="auto" w:fill="3B3838" w:themeFill="background2" w:themeFillShade="40"/>
            <w:noWrap/>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b/>
                <w:bCs/>
                <w:sz w:val="20"/>
                <w:szCs w:val="20"/>
              </w:rPr>
            </w:pPr>
            <w:r w:rsidRPr="007B6B98">
              <w:rPr>
                <w:rFonts w:ascii="Arial" w:hAnsi="Arial" w:cs="Arial"/>
                <w:b/>
                <w:bCs/>
                <w:sz w:val="20"/>
                <w:szCs w:val="20"/>
              </w:rPr>
              <w:t>Nº de impressoras</w:t>
            </w:r>
          </w:p>
        </w:tc>
      </w:tr>
      <w:tr w:rsidR="00020997" w:rsidRPr="007B6B98" w:rsidTr="00020997">
        <w:trPr>
          <w:trHeight w:val="284"/>
        </w:trPr>
        <w:tc>
          <w:tcPr>
            <w:tcW w:w="3118" w:type="dxa"/>
            <w:tcBorders>
              <w:top w:val="single" w:sz="4" w:space="0" w:color="auto"/>
              <w:bottom w:val="single" w:sz="8" w:space="0" w:color="000000"/>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rPr>
                <w:rFonts w:ascii="Arial" w:eastAsia="Calibri" w:hAnsi="Arial" w:cs="Arial"/>
                <w:sz w:val="20"/>
                <w:szCs w:val="20"/>
              </w:rPr>
            </w:pPr>
            <w:r w:rsidRPr="007B6B98">
              <w:rPr>
                <w:rFonts w:ascii="Arial" w:hAnsi="Arial" w:cs="Arial"/>
                <w:sz w:val="20"/>
                <w:szCs w:val="20"/>
              </w:rPr>
              <w:t>Balneário Camboriú</w:t>
            </w:r>
          </w:p>
        </w:tc>
        <w:tc>
          <w:tcPr>
            <w:tcW w:w="2694" w:type="dxa"/>
            <w:tcBorders>
              <w:top w:val="single" w:sz="4" w:space="0" w:color="auto"/>
              <w:left w:val="nil"/>
              <w:bottom w:val="single" w:sz="8" w:space="0" w:color="000000"/>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sz w:val="20"/>
                <w:szCs w:val="20"/>
              </w:rPr>
            </w:pPr>
            <w:r w:rsidRPr="007B6B98">
              <w:rPr>
                <w:rFonts w:ascii="Arial" w:hAnsi="Arial" w:cs="Arial"/>
                <w:sz w:val="20"/>
                <w:szCs w:val="20"/>
              </w:rPr>
              <w:t>327</w:t>
            </w:r>
          </w:p>
        </w:tc>
        <w:tc>
          <w:tcPr>
            <w:tcW w:w="2693" w:type="dxa"/>
            <w:tcBorders>
              <w:top w:val="single" w:sz="4" w:space="0" w:color="auto"/>
              <w:left w:val="nil"/>
              <w:bottom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sz w:val="20"/>
                <w:szCs w:val="20"/>
              </w:rPr>
            </w:pPr>
            <w:r w:rsidRPr="007B6B98">
              <w:rPr>
                <w:rFonts w:ascii="Arial" w:hAnsi="Arial" w:cs="Arial"/>
                <w:sz w:val="20"/>
                <w:szCs w:val="20"/>
              </w:rPr>
              <w:t>11</w:t>
            </w:r>
          </w:p>
        </w:tc>
      </w:tr>
      <w:tr w:rsidR="00020997" w:rsidRPr="007B6B98" w:rsidTr="00020997">
        <w:trPr>
          <w:trHeight w:val="284"/>
        </w:trPr>
        <w:tc>
          <w:tcPr>
            <w:tcW w:w="3118" w:type="dxa"/>
            <w:tcBorders>
              <w:top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rPr>
                <w:rFonts w:ascii="Arial" w:eastAsia="Calibri" w:hAnsi="Arial" w:cs="Arial"/>
                <w:sz w:val="20"/>
                <w:szCs w:val="20"/>
              </w:rPr>
            </w:pPr>
            <w:r w:rsidRPr="007B6B98">
              <w:rPr>
                <w:rFonts w:ascii="Arial" w:hAnsi="Arial" w:cs="Arial"/>
                <w:sz w:val="20"/>
                <w:szCs w:val="20"/>
              </w:rPr>
              <w:t>Balneário Piçarras</w:t>
            </w:r>
          </w:p>
        </w:tc>
        <w:tc>
          <w:tcPr>
            <w:tcW w:w="2694" w:type="dxa"/>
            <w:tcBorders>
              <w:top w:val="single" w:sz="8" w:space="0" w:color="000000"/>
              <w:left w:val="nil"/>
              <w:bottom w:val="single" w:sz="8" w:space="0" w:color="000000"/>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sz w:val="20"/>
                <w:szCs w:val="20"/>
              </w:rPr>
            </w:pPr>
            <w:r w:rsidRPr="007B6B98">
              <w:rPr>
                <w:rFonts w:ascii="Arial" w:hAnsi="Arial" w:cs="Arial"/>
                <w:sz w:val="20"/>
                <w:szCs w:val="20"/>
              </w:rPr>
              <w:t>38</w:t>
            </w:r>
          </w:p>
        </w:tc>
        <w:tc>
          <w:tcPr>
            <w:tcW w:w="2693" w:type="dxa"/>
            <w:tcBorders>
              <w:top w:val="single" w:sz="8" w:space="0" w:color="000000"/>
              <w:left w:val="nil"/>
              <w:bottom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sz w:val="20"/>
                <w:szCs w:val="20"/>
              </w:rPr>
            </w:pPr>
            <w:r w:rsidRPr="007B6B98">
              <w:rPr>
                <w:rFonts w:ascii="Arial" w:hAnsi="Arial" w:cs="Arial"/>
                <w:sz w:val="20"/>
                <w:szCs w:val="20"/>
              </w:rPr>
              <w:t>1</w:t>
            </w:r>
          </w:p>
        </w:tc>
      </w:tr>
      <w:tr w:rsidR="00020997" w:rsidRPr="007B6B98" w:rsidTr="00020997">
        <w:trPr>
          <w:trHeight w:val="284"/>
        </w:trPr>
        <w:tc>
          <w:tcPr>
            <w:tcW w:w="3118" w:type="dxa"/>
            <w:tcBorders>
              <w:top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rPr>
                <w:rFonts w:ascii="Arial" w:eastAsia="Calibri" w:hAnsi="Arial" w:cs="Arial"/>
                <w:sz w:val="20"/>
                <w:szCs w:val="20"/>
              </w:rPr>
            </w:pPr>
            <w:r w:rsidRPr="007B6B98">
              <w:rPr>
                <w:rFonts w:ascii="Arial" w:hAnsi="Arial" w:cs="Arial"/>
                <w:sz w:val="20"/>
                <w:szCs w:val="20"/>
              </w:rPr>
              <w:t>Centro Biguaçu</w:t>
            </w:r>
          </w:p>
        </w:tc>
        <w:tc>
          <w:tcPr>
            <w:tcW w:w="2694" w:type="dxa"/>
            <w:tcBorders>
              <w:top w:val="single" w:sz="8" w:space="0" w:color="000000"/>
              <w:left w:val="nil"/>
              <w:bottom w:val="single" w:sz="8" w:space="0" w:color="000000"/>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hAnsi="Arial" w:cs="Arial"/>
                <w:sz w:val="20"/>
                <w:szCs w:val="20"/>
              </w:rPr>
            </w:pPr>
            <w:r w:rsidRPr="007B6B98">
              <w:rPr>
                <w:rFonts w:ascii="Arial" w:hAnsi="Arial" w:cs="Arial"/>
                <w:sz w:val="20"/>
                <w:szCs w:val="20"/>
              </w:rPr>
              <w:t>67</w:t>
            </w:r>
          </w:p>
        </w:tc>
        <w:tc>
          <w:tcPr>
            <w:tcW w:w="2693" w:type="dxa"/>
            <w:tcBorders>
              <w:top w:val="single" w:sz="8" w:space="0" w:color="000000"/>
              <w:left w:val="nil"/>
              <w:bottom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sz w:val="20"/>
                <w:szCs w:val="20"/>
              </w:rPr>
            </w:pPr>
            <w:r w:rsidRPr="007B6B98">
              <w:rPr>
                <w:rFonts w:ascii="Arial" w:hAnsi="Arial" w:cs="Arial"/>
                <w:sz w:val="20"/>
                <w:szCs w:val="20"/>
              </w:rPr>
              <w:t>5</w:t>
            </w:r>
          </w:p>
        </w:tc>
      </w:tr>
      <w:tr w:rsidR="00020997" w:rsidRPr="007B6B98" w:rsidTr="00020997">
        <w:trPr>
          <w:trHeight w:val="284"/>
        </w:trPr>
        <w:tc>
          <w:tcPr>
            <w:tcW w:w="3118" w:type="dxa"/>
            <w:tcBorders>
              <w:top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rPr>
                <w:rFonts w:ascii="Arial" w:eastAsia="Calibri" w:hAnsi="Arial" w:cs="Arial"/>
                <w:sz w:val="20"/>
                <w:szCs w:val="20"/>
              </w:rPr>
            </w:pPr>
            <w:r w:rsidRPr="007B6B98">
              <w:rPr>
                <w:rFonts w:ascii="Arial" w:hAnsi="Arial" w:cs="Arial"/>
                <w:sz w:val="20"/>
                <w:szCs w:val="20"/>
              </w:rPr>
              <w:t>Florianópolis</w:t>
            </w:r>
          </w:p>
        </w:tc>
        <w:tc>
          <w:tcPr>
            <w:tcW w:w="2694" w:type="dxa"/>
            <w:tcBorders>
              <w:top w:val="single" w:sz="8" w:space="0" w:color="000000"/>
              <w:left w:val="nil"/>
              <w:bottom w:val="single" w:sz="8" w:space="0" w:color="000000"/>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sz w:val="20"/>
                <w:szCs w:val="20"/>
              </w:rPr>
            </w:pPr>
            <w:r w:rsidRPr="007B6B98">
              <w:rPr>
                <w:rFonts w:ascii="Arial" w:hAnsi="Arial" w:cs="Arial"/>
                <w:sz w:val="20"/>
                <w:szCs w:val="20"/>
              </w:rPr>
              <w:t>56</w:t>
            </w:r>
          </w:p>
        </w:tc>
        <w:tc>
          <w:tcPr>
            <w:tcW w:w="2693" w:type="dxa"/>
            <w:tcBorders>
              <w:top w:val="single" w:sz="8" w:space="0" w:color="000000"/>
              <w:left w:val="nil"/>
              <w:bottom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sz w:val="20"/>
                <w:szCs w:val="20"/>
              </w:rPr>
            </w:pPr>
            <w:r w:rsidRPr="007B6B98">
              <w:rPr>
                <w:rFonts w:ascii="Arial" w:hAnsi="Arial" w:cs="Arial"/>
                <w:sz w:val="20"/>
                <w:szCs w:val="20"/>
              </w:rPr>
              <w:t>3</w:t>
            </w:r>
          </w:p>
        </w:tc>
      </w:tr>
      <w:tr w:rsidR="00020997" w:rsidRPr="007B6B98" w:rsidTr="00020997">
        <w:trPr>
          <w:trHeight w:val="284"/>
        </w:trPr>
        <w:tc>
          <w:tcPr>
            <w:tcW w:w="3118" w:type="dxa"/>
            <w:tcBorders>
              <w:top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rPr>
                <w:rFonts w:ascii="Arial" w:eastAsia="Calibri" w:hAnsi="Arial" w:cs="Arial"/>
                <w:sz w:val="20"/>
                <w:szCs w:val="20"/>
              </w:rPr>
            </w:pPr>
            <w:r w:rsidRPr="007B6B98">
              <w:rPr>
                <w:rFonts w:ascii="Arial" w:hAnsi="Arial" w:cs="Arial"/>
                <w:sz w:val="20"/>
                <w:szCs w:val="20"/>
              </w:rPr>
              <w:t>Itajaí</w:t>
            </w:r>
          </w:p>
        </w:tc>
        <w:tc>
          <w:tcPr>
            <w:tcW w:w="2694" w:type="dxa"/>
            <w:tcBorders>
              <w:top w:val="single" w:sz="8" w:space="0" w:color="000000"/>
              <w:left w:val="nil"/>
              <w:bottom w:val="single" w:sz="8" w:space="0" w:color="000000"/>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sz w:val="20"/>
                <w:szCs w:val="20"/>
              </w:rPr>
            </w:pPr>
            <w:r w:rsidRPr="007B6B98">
              <w:rPr>
                <w:rFonts w:ascii="Arial" w:hAnsi="Arial" w:cs="Arial"/>
                <w:sz w:val="20"/>
                <w:szCs w:val="20"/>
              </w:rPr>
              <w:t>1.826</w:t>
            </w:r>
          </w:p>
        </w:tc>
        <w:tc>
          <w:tcPr>
            <w:tcW w:w="2693" w:type="dxa"/>
            <w:tcBorders>
              <w:top w:val="single" w:sz="8" w:space="0" w:color="000000"/>
              <w:left w:val="nil"/>
              <w:bottom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sz w:val="20"/>
                <w:szCs w:val="20"/>
              </w:rPr>
            </w:pPr>
            <w:r w:rsidRPr="007B6B98">
              <w:rPr>
                <w:rFonts w:ascii="Arial" w:eastAsia="Calibri" w:hAnsi="Arial" w:cs="Arial"/>
                <w:sz w:val="20"/>
                <w:szCs w:val="20"/>
              </w:rPr>
              <w:t>88</w:t>
            </w:r>
          </w:p>
        </w:tc>
      </w:tr>
      <w:tr w:rsidR="00020997" w:rsidRPr="007B6B98" w:rsidTr="00020997">
        <w:trPr>
          <w:trHeight w:val="284"/>
        </w:trPr>
        <w:tc>
          <w:tcPr>
            <w:tcW w:w="3118" w:type="dxa"/>
            <w:tcBorders>
              <w:top w:val="single" w:sz="8" w:space="0" w:color="000000"/>
              <w:bottom w:val="single" w:sz="8" w:space="0" w:color="000000"/>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rPr>
                <w:rFonts w:ascii="Arial" w:eastAsia="Calibri" w:hAnsi="Arial" w:cs="Arial"/>
                <w:sz w:val="20"/>
                <w:szCs w:val="20"/>
              </w:rPr>
            </w:pPr>
            <w:proofErr w:type="spellStart"/>
            <w:r w:rsidRPr="007B6B98">
              <w:rPr>
                <w:rFonts w:ascii="Arial" w:hAnsi="Arial" w:cs="Arial"/>
                <w:sz w:val="20"/>
                <w:szCs w:val="20"/>
              </w:rPr>
              <w:t>Kobrasol</w:t>
            </w:r>
            <w:proofErr w:type="spellEnd"/>
            <w:r w:rsidRPr="007B6B98">
              <w:rPr>
                <w:rFonts w:ascii="Arial" w:hAnsi="Arial" w:cs="Arial"/>
                <w:sz w:val="20"/>
                <w:szCs w:val="20"/>
              </w:rPr>
              <w:t xml:space="preserve"> São José</w:t>
            </w:r>
          </w:p>
        </w:tc>
        <w:tc>
          <w:tcPr>
            <w:tcW w:w="2694" w:type="dxa"/>
            <w:tcBorders>
              <w:top w:val="single" w:sz="8" w:space="0" w:color="000000"/>
              <w:left w:val="nil"/>
              <w:bottom w:val="single" w:sz="8" w:space="0" w:color="000000"/>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sz w:val="20"/>
                <w:szCs w:val="20"/>
              </w:rPr>
            </w:pPr>
            <w:r w:rsidRPr="007B6B98">
              <w:rPr>
                <w:rFonts w:ascii="Arial" w:hAnsi="Arial" w:cs="Arial"/>
                <w:sz w:val="20"/>
                <w:szCs w:val="20"/>
              </w:rPr>
              <w:t>96</w:t>
            </w:r>
          </w:p>
        </w:tc>
        <w:tc>
          <w:tcPr>
            <w:tcW w:w="2693" w:type="dxa"/>
            <w:tcBorders>
              <w:top w:val="single" w:sz="8" w:space="0" w:color="000000"/>
              <w:left w:val="nil"/>
              <w:bottom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sz w:val="20"/>
                <w:szCs w:val="20"/>
              </w:rPr>
            </w:pPr>
            <w:r w:rsidRPr="007B6B98">
              <w:rPr>
                <w:rFonts w:ascii="Arial" w:hAnsi="Arial" w:cs="Arial"/>
                <w:sz w:val="20"/>
                <w:szCs w:val="20"/>
              </w:rPr>
              <w:t>6</w:t>
            </w:r>
          </w:p>
        </w:tc>
      </w:tr>
      <w:tr w:rsidR="00020997" w:rsidRPr="007B6B98" w:rsidTr="00020997">
        <w:trPr>
          <w:trHeight w:val="284"/>
        </w:trPr>
        <w:tc>
          <w:tcPr>
            <w:tcW w:w="3118" w:type="dxa"/>
            <w:tcBorders>
              <w:top w:val="single" w:sz="8" w:space="0" w:color="000000"/>
              <w:bottom w:val="single" w:sz="8" w:space="0" w:color="auto"/>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rPr>
                <w:rFonts w:ascii="Arial" w:eastAsia="Calibri" w:hAnsi="Arial" w:cs="Arial"/>
                <w:sz w:val="20"/>
                <w:szCs w:val="20"/>
              </w:rPr>
            </w:pPr>
            <w:r w:rsidRPr="007B6B98">
              <w:rPr>
                <w:rFonts w:ascii="Arial" w:hAnsi="Arial" w:cs="Arial"/>
                <w:sz w:val="20"/>
                <w:szCs w:val="20"/>
              </w:rPr>
              <w:t>Tijucas</w:t>
            </w:r>
          </w:p>
        </w:tc>
        <w:tc>
          <w:tcPr>
            <w:tcW w:w="2694" w:type="dxa"/>
            <w:tcBorders>
              <w:top w:val="single" w:sz="8" w:space="0" w:color="000000"/>
              <w:left w:val="nil"/>
              <w:bottom w:val="single" w:sz="8" w:space="0" w:color="auto"/>
              <w:right w:val="single" w:sz="8" w:space="0" w:color="000000"/>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sz w:val="20"/>
                <w:szCs w:val="20"/>
              </w:rPr>
            </w:pPr>
            <w:r w:rsidRPr="007B6B98">
              <w:rPr>
                <w:rFonts w:ascii="Arial" w:hAnsi="Arial" w:cs="Arial"/>
                <w:sz w:val="20"/>
                <w:szCs w:val="20"/>
              </w:rPr>
              <w:t>66</w:t>
            </w:r>
          </w:p>
        </w:tc>
        <w:tc>
          <w:tcPr>
            <w:tcW w:w="2693" w:type="dxa"/>
            <w:tcBorders>
              <w:top w:val="single" w:sz="8" w:space="0" w:color="000000"/>
              <w:left w:val="nil"/>
              <w:bottom w:val="single" w:sz="8" w:space="0" w:color="auto"/>
            </w:tcBorders>
            <w:shd w:val="clear" w:color="auto" w:fill="auto"/>
            <w:tcMar>
              <w:top w:w="0" w:type="dxa"/>
              <w:left w:w="70" w:type="dxa"/>
              <w:bottom w:w="0" w:type="dxa"/>
              <w:right w:w="70" w:type="dxa"/>
            </w:tcMar>
            <w:vAlign w:val="center"/>
            <w:hideMark/>
          </w:tcPr>
          <w:p w:rsidR="00020997" w:rsidRPr="007B6B98" w:rsidRDefault="00020997" w:rsidP="00020997">
            <w:pPr>
              <w:spacing w:before="40" w:after="40" w:line="240" w:lineRule="auto"/>
              <w:jc w:val="center"/>
              <w:rPr>
                <w:rFonts w:ascii="Arial" w:eastAsia="Calibri" w:hAnsi="Arial" w:cs="Arial"/>
                <w:sz w:val="20"/>
                <w:szCs w:val="20"/>
              </w:rPr>
            </w:pPr>
            <w:r w:rsidRPr="007B6B98">
              <w:rPr>
                <w:rFonts w:ascii="Arial" w:hAnsi="Arial" w:cs="Arial"/>
                <w:sz w:val="20"/>
                <w:szCs w:val="20"/>
              </w:rPr>
              <w:t>6</w:t>
            </w:r>
          </w:p>
        </w:tc>
      </w:tr>
      <w:tr w:rsidR="00020997" w:rsidRPr="007B6B98" w:rsidTr="00020997">
        <w:trPr>
          <w:trHeight w:val="284"/>
        </w:trPr>
        <w:tc>
          <w:tcPr>
            <w:tcW w:w="3118" w:type="dxa"/>
            <w:tcBorders>
              <w:top w:val="single" w:sz="8" w:space="0" w:color="auto"/>
              <w:bottom w:val="single" w:sz="4" w:space="0" w:color="auto"/>
              <w:right w:val="single" w:sz="8" w:space="0" w:color="auto"/>
            </w:tcBorders>
            <w:shd w:val="clear" w:color="auto" w:fill="3B3838" w:themeFill="background2" w:themeFillShade="40"/>
            <w:tcMar>
              <w:top w:w="0" w:type="dxa"/>
              <w:left w:w="70" w:type="dxa"/>
              <w:bottom w:w="0" w:type="dxa"/>
              <w:right w:w="70" w:type="dxa"/>
            </w:tcMar>
            <w:vAlign w:val="center"/>
          </w:tcPr>
          <w:p w:rsidR="00020997" w:rsidRPr="007B6B98" w:rsidRDefault="00020997" w:rsidP="00020997">
            <w:pPr>
              <w:spacing w:before="40" w:after="40" w:line="240" w:lineRule="auto"/>
              <w:rPr>
                <w:rFonts w:ascii="Arial" w:hAnsi="Arial" w:cs="Arial"/>
                <w:b/>
                <w:sz w:val="20"/>
                <w:szCs w:val="20"/>
              </w:rPr>
            </w:pPr>
            <w:r w:rsidRPr="007B6B98">
              <w:rPr>
                <w:rFonts w:ascii="Arial" w:hAnsi="Arial" w:cs="Arial"/>
                <w:b/>
                <w:bCs/>
                <w:sz w:val="20"/>
                <w:szCs w:val="20"/>
              </w:rPr>
              <w:t>Total</w:t>
            </w:r>
          </w:p>
        </w:tc>
        <w:tc>
          <w:tcPr>
            <w:tcW w:w="2694" w:type="dxa"/>
            <w:tcBorders>
              <w:top w:val="single" w:sz="8" w:space="0" w:color="auto"/>
              <w:left w:val="single" w:sz="8" w:space="0" w:color="auto"/>
              <w:bottom w:val="single" w:sz="4" w:space="0" w:color="auto"/>
              <w:right w:val="single" w:sz="8" w:space="0" w:color="auto"/>
            </w:tcBorders>
            <w:shd w:val="clear" w:color="auto" w:fill="3B3838" w:themeFill="background2" w:themeFillShade="40"/>
            <w:tcMar>
              <w:top w:w="0" w:type="dxa"/>
              <w:left w:w="70" w:type="dxa"/>
              <w:bottom w:w="0" w:type="dxa"/>
              <w:right w:w="70" w:type="dxa"/>
            </w:tcMar>
            <w:vAlign w:val="center"/>
          </w:tcPr>
          <w:p w:rsidR="00020997" w:rsidRPr="007B6B98" w:rsidRDefault="00020997" w:rsidP="00020997">
            <w:pPr>
              <w:spacing w:before="40" w:after="40" w:line="240" w:lineRule="auto"/>
              <w:jc w:val="center"/>
              <w:rPr>
                <w:rFonts w:ascii="Arial" w:hAnsi="Arial" w:cs="Arial"/>
                <w:b/>
                <w:sz w:val="20"/>
                <w:szCs w:val="20"/>
              </w:rPr>
            </w:pPr>
            <w:r w:rsidRPr="007B6B98">
              <w:rPr>
                <w:rFonts w:ascii="Arial" w:hAnsi="Arial" w:cs="Arial"/>
                <w:b/>
                <w:bCs/>
                <w:sz w:val="20"/>
                <w:szCs w:val="20"/>
              </w:rPr>
              <w:t>2.476</w:t>
            </w:r>
          </w:p>
        </w:tc>
        <w:tc>
          <w:tcPr>
            <w:tcW w:w="2693" w:type="dxa"/>
            <w:tcBorders>
              <w:top w:val="single" w:sz="8" w:space="0" w:color="auto"/>
              <w:left w:val="single" w:sz="8" w:space="0" w:color="auto"/>
              <w:bottom w:val="single" w:sz="4" w:space="0" w:color="auto"/>
            </w:tcBorders>
            <w:shd w:val="clear" w:color="auto" w:fill="3B3838" w:themeFill="background2" w:themeFillShade="40"/>
            <w:tcMar>
              <w:top w:w="0" w:type="dxa"/>
              <w:left w:w="70" w:type="dxa"/>
              <w:bottom w:w="0" w:type="dxa"/>
              <w:right w:w="70" w:type="dxa"/>
            </w:tcMar>
            <w:vAlign w:val="center"/>
          </w:tcPr>
          <w:p w:rsidR="00020997" w:rsidRPr="007B6B98" w:rsidRDefault="00020997" w:rsidP="00020997">
            <w:pPr>
              <w:spacing w:before="40" w:after="40" w:line="240" w:lineRule="auto"/>
              <w:jc w:val="center"/>
              <w:rPr>
                <w:rFonts w:ascii="Arial" w:hAnsi="Arial" w:cs="Arial"/>
                <w:b/>
                <w:sz w:val="20"/>
                <w:szCs w:val="20"/>
              </w:rPr>
            </w:pPr>
            <w:r w:rsidRPr="007B6B98">
              <w:rPr>
                <w:rFonts w:ascii="Arial" w:hAnsi="Arial" w:cs="Arial"/>
                <w:b/>
                <w:bCs/>
                <w:sz w:val="20"/>
                <w:szCs w:val="20"/>
              </w:rPr>
              <w:t>120</w:t>
            </w:r>
          </w:p>
        </w:tc>
      </w:tr>
    </w:tbl>
    <w:p w:rsidR="00020997" w:rsidRPr="007B6B98" w:rsidRDefault="00020997" w:rsidP="00C222F6">
      <w:pPr>
        <w:pStyle w:val="fontedados"/>
      </w:pPr>
      <w:r w:rsidRPr="007B6B98">
        <w:t>Fonte: Gerência de Tecnologia da Informação, Secretaria Executiva, 2024.</w:t>
      </w:r>
    </w:p>
    <w:p w:rsidR="00020997" w:rsidRPr="007B6B98" w:rsidRDefault="00020997" w:rsidP="00020997">
      <w:pPr>
        <w:rPr>
          <w:rFonts w:ascii="Arial" w:hAnsi="Arial" w:cs="Arial"/>
          <w:b/>
          <w:sz w:val="24"/>
          <w:szCs w:val="24"/>
        </w:rPr>
      </w:pPr>
      <w:r w:rsidRPr="007B6B98">
        <w:rPr>
          <w:rFonts w:ascii="Arial" w:hAnsi="Arial" w:cs="Arial"/>
          <w:b/>
          <w:sz w:val="24"/>
          <w:szCs w:val="24"/>
        </w:rPr>
        <w:lastRenderedPageBreak/>
        <w:t>Espaços de convivência</w:t>
      </w:r>
    </w:p>
    <w:p w:rsidR="00020997" w:rsidRPr="007B6B98" w:rsidRDefault="00020997" w:rsidP="00020997">
      <w:pPr>
        <w:rPr>
          <w:rFonts w:ascii="Arial" w:hAnsi="Arial" w:cs="Arial"/>
          <w:sz w:val="24"/>
          <w:szCs w:val="24"/>
        </w:rPr>
      </w:pPr>
      <w:r w:rsidRPr="007B6B98">
        <w:rPr>
          <w:rFonts w:ascii="Arial" w:hAnsi="Arial" w:cs="Arial"/>
          <w:sz w:val="24"/>
          <w:szCs w:val="24"/>
        </w:rPr>
        <w:t xml:space="preserve">Os espaços de convivência e alimentação da Univali estão distribuídos nos seus diferentes </w:t>
      </w:r>
      <w:r w:rsidRPr="007B6B98">
        <w:rPr>
          <w:rFonts w:ascii="Arial" w:hAnsi="Arial" w:cs="Arial"/>
          <w:i/>
          <w:sz w:val="24"/>
          <w:szCs w:val="24"/>
        </w:rPr>
        <w:t>campi</w:t>
      </w:r>
      <w:r w:rsidRPr="007B6B98">
        <w:rPr>
          <w:rFonts w:ascii="Arial" w:hAnsi="Arial" w:cs="Arial"/>
          <w:sz w:val="24"/>
          <w:szCs w:val="24"/>
        </w:rPr>
        <w:t>, visando atender as necessidades da instituição no que diz respeito à integração dos membros da comunidade interna e externa.</w:t>
      </w:r>
    </w:p>
    <w:p w:rsidR="00020997" w:rsidRPr="007B6B98" w:rsidRDefault="00020997" w:rsidP="00020997">
      <w:pPr>
        <w:rPr>
          <w:rFonts w:ascii="Arial" w:hAnsi="Arial" w:cs="Arial"/>
          <w:sz w:val="24"/>
          <w:szCs w:val="24"/>
        </w:rPr>
      </w:pPr>
      <w:r w:rsidRPr="007B6B98">
        <w:rPr>
          <w:rFonts w:ascii="Arial" w:hAnsi="Arial" w:cs="Arial"/>
          <w:sz w:val="24"/>
          <w:szCs w:val="24"/>
        </w:rPr>
        <w:t>Alguns destes espaços são locados, portanto, a avaliação periódica e a acessibilidade no interior do estabelecimento são efetivadas conforme contrato firmado entre a Univali e o locatário.</w:t>
      </w:r>
    </w:p>
    <w:p w:rsidR="00020997" w:rsidRPr="007B6B98" w:rsidRDefault="00020997" w:rsidP="00020997">
      <w:pPr>
        <w:rPr>
          <w:rFonts w:ascii="Arial" w:hAnsi="Arial" w:cs="Arial"/>
          <w:sz w:val="24"/>
          <w:szCs w:val="24"/>
        </w:rPr>
      </w:pPr>
      <w:r w:rsidRPr="007B6B98">
        <w:rPr>
          <w:rFonts w:ascii="Arial" w:hAnsi="Arial" w:cs="Arial"/>
          <w:sz w:val="24"/>
          <w:szCs w:val="24"/>
        </w:rPr>
        <w:t xml:space="preserve">O </w:t>
      </w:r>
      <w:r w:rsidRPr="007B6B98">
        <w:rPr>
          <w:rFonts w:ascii="Arial" w:hAnsi="Arial" w:cs="Arial"/>
          <w:i/>
          <w:sz w:val="24"/>
          <w:szCs w:val="24"/>
        </w:rPr>
        <w:t>campus</w:t>
      </w:r>
      <w:r w:rsidRPr="007B6B98">
        <w:rPr>
          <w:rFonts w:ascii="Arial" w:hAnsi="Arial" w:cs="Arial"/>
          <w:sz w:val="24"/>
          <w:szCs w:val="24"/>
        </w:rPr>
        <w:t xml:space="preserve"> Itajaí dispõe, ainda, de uma academia aberta ao uso da comunidade interna e externa, que conta com professores de Educação Física responsáveis por orientar os praticantes de musculação, fazer avaliações físicas, formular treinos individualmente e acompanha-los. A </w:t>
      </w:r>
      <w:r w:rsidRPr="007B6B98">
        <w:rPr>
          <w:rFonts w:ascii="Arial" w:hAnsi="Arial" w:cs="Arial"/>
          <w:b/>
          <w:bCs/>
          <w:sz w:val="24"/>
          <w:szCs w:val="24"/>
        </w:rPr>
        <w:t xml:space="preserve">Tabela </w:t>
      </w:r>
      <w:r w:rsidR="006B31FC" w:rsidRPr="007B6B98">
        <w:rPr>
          <w:rFonts w:ascii="Arial" w:hAnsi="Arial" w:cs="Arial"/>
          <w:b/>
          <w:bCs/>
          <w:sz w:val="24"/>
          <w:szCs w:val="24"/>
        </w:rPr>
        <w:t>XX</w:t>
      </w:r>
      <w:r w:rsidRPr="007B6B98">
        <w:rPr>
          <w:rFonts w:ascii="Arial" w:hAnsi="Arial" w:cs="Arial"/>
          <w:bCs/>
          <w:sz w:val="24"/>
          <w:szCs w:val="24"/>
        </w:rPr>
        <w:t xml:space="preserve"> </w:t>
      </w:r>
      <w:r w:rsidRPr="007B6B98">
        <w:rPr>
          <w:rFonts w:ascii="Arial" w:hAnsi="Arial" w:cs="Arial"/>
          <w:sz w:val="24"/>
          <w:szCs w:val="24"/>
        </w:rPr>
        <w:t xml:space="preserve">apresenta os espaços de convivência e alimentação distribuídos nos diferentes </w:t>
      </w:r>
      <w:proofErr w:type="spellStart"/>
      <w:r w:rsidRPr="007B6B98">
        <w:rPr>
          <w:rFonts w:ascii="Arial" w:hAnsi="Arial" w:cs="Arial"/>
          <w:i/>
          <w:sz w:val="24"/>
          <w:szCs w:val="24"/>
        </w:rPr>
        <w:t>campi</w:t>
      </w:r>
      <w:proofErr w:type="spellEnd"/>
      <w:r w:rsidRPr="007B6B98">
        <w:rPr>
          <w:rFonts w:ascii="Arial" w:hAnsi="Arial" w:cs="Arial"/>
          <w:sz w:val="24"/>
          <w:szCs w:val="24"/>
        </w:rPr>
        <w:t xml:space="preserve"> da </w:t>
      </w:r>
      <w:proofErr w:type="spellStart"/>
      <w:r w:rsidRPr="007B6B98">
        <w:rPr>
          <w:rFonts w:ascii="Arial" w:hAnsi="Arial" w:cs="Arial"/>
          <w:sz w:val="24"/>
          <w:szCs w:val="24"/>
        </w:rPr>
        <w:t>Univali</w:t>
      </w:r>
      <w:proofErr w:type="spellEnd"/>
      <w:r w:rsidRPr="007B6B98">
        <w:rPr>
          <w:rFonts w:ascii="Arial" w:hAnsi="Arial" w:cs="Arial"/>
          <w:sz w:val="24"/>
          <w:szCs w:val="24"/>
        </w:rPr>
        <w:t>.</w:t>
      </w:r>
    </w:p>
    <w:p w:rsidR="00020997" w:rsidRPr="007B6B98" w:rsidRDefault="00020997" w:rsidP="00020997">
      <w:pPr>
        <w:pStyle w:val="TABELAS"/>
        <w:rPr>
          <w:rFonts w:ascii="Arial" w:hAnsi="Arial" w:cs="Arial"/>
          <w:sz w:val="24"/>
          <w:szCs w:val="24"/>
        </w:rPr>
      </w:pPr>
      <w:bookmarkStart w:id="43" w:name="_Toc131063806"/>
      <w:bookmarkStart w:id="44" w:name="_Toc162363525"/>
      <w:r w:rsidRPr="007B6B98">
        <w:rPr>
          <w:rFonts w:ascii="Arial" w:hAnsi="Arial" w:cs="Arial"/>
          <w:b/>
          <w:bCs/>
          <w:sz w:val="24"/>
          <w:szCs w:val="24"/>
        </w:rPr>
        <w:t xml:space="preserve">Tabela </w:t>
      </w:r>
      <w:r w:rsidR="006B31FC" w:rsidRPr="007B6B98">
        <w:rPr>
          <w:rFonts w:ascii="Arial" w:hAnsi="Arial" w:cs="Arial"/>
          <w:b/>
          <w:bCs/>
          <w:sz w:val="24"/>
          <w:szCs w:val="24"/>
        </w:rPr>
        <w:t>XX</w:t>
      </w:r>
      <w:r w:rsidRPr="007B6B98">
        <w:rPr>
          <w:rFonts w:ascii="Arial" w:hAnsi="Arial" w:cs="Arial"/>
          <w:b/>
          <w:bCs/>
          <w:sz w:val="24"/>
          <w:szCs w:val="24"/>
        </w:rPr>
        <w:t>:</w:t>
      </w:r>
      <w:r w:rsidRPr="007B6B98">
        <w:rPr>
          <w:rFonts w:ascii="Arial" w:hAnsi="Arial" w:cs="Arial"/>
          <w:sz w:val="24"/>
          <w:szCs w:val="24"/>
        </w:rPr>
        <w:t xml:space="preserve"> Espaços de convivência e alimentação nos </w:t>
      </w:r>
      <w:r w:rsidRPr="007B6B98">
        <w:rPr>
          <w:rFonts w:ascii="Arial" w:hAnsi="Arial" w:cs="Arial"/>
          <w:i/>
          <w:sz w:val="24"/>
          <w:szCs w:val="24"/>
        </w:rPr>
        <w:t>campi</w:t>
      </w:r>
      <w:r w:rsidRPr="007B6B98">
        <w:rPr>
          <w:rFonts w:ascii="Arial" w:hAnsi="Arial" w:cs="Arial"/>
          <w:sz w:val="24"/>
          <w:szCs w:val="24"/>
        </w:rPr>
        <w:t xml:space="preserve"> Univali</w:t>
      </w:r>
      <w:bookmarkEnd w:id="43"/>
      <w:bookmarkEnd w:id="44"/>
    </w:p>
    <w:p w:rsidR="00020997" w:rsidRPr="00D16F2B" w:rsidRDefault="00020997" w:rsidP="00020997">
      <w:pPr>
        <w:pStyle w:val="NormalWeb"/>
        <w:spacing w:before="0" w:beforeAutospacing="0" w:after="60" w:afterAutospacing="0"/>
        <w:ind w:right="17"/>
        <w:rPr>
          <w:rFonts w:ascii="Cambria" w:hAnsi="Cambria"/>
          <w:color w:val="auto"/>
          <w:sz w:val="2"/>
        </w:rPr>
      </w:pPr>
    </w:p>
    <w:tbl>
      <w:tblPr>
        <w:tblW w:w="8505"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827"/>
        <w:gridCol w:w="1417"/>
        <w:gridCol w:w="1560"/>
      </w:tblGrid>
      <w:tr w:rsidR="00020997" w:rsidRPr="007B6B98" w:rsidTr="00020997">
        <w:trPr>
          <w:trHeight w:val="397"/>
          <w:tblHeader/>
        </w:trPr>
        <w:tc>
          <w:tcPr>
            <w:tcW w:w="1701" w:type="dxa"/>
            <w:tcBorders>
              <w:top w:val="single" w:sz="4" w:space="0" w:color="auto"/>
              <w:left w:val="nil"/>
              <w:bottom w:val="single" w:sz="4" w:space="0" w:color="auto"/>
              <w:right w:val="single" w:sz="4" w:space="0" w:color="auto"/>
            </w:tcBorders>
            <w:shd w:val="clear" w:color="auto" w:fill="3B3838" w:themeFill="background2" w:themeFillShade="40"/>
            <w:hideMark/>
          </w:tcPr>
          <w:p w:rsidR="00020997" w:rsidRPr="007B6B98" w:rsidRDefault="00020997" w:rsidP="00020997">
            <w:pPr>
              <w:pStyle w:val="SemEspaamento"/>
              <w:spacing w:before="40" w:after="40"/>
              <w:jc w:val="center"/>
              <w:rPr>
                <w:rFonts w:ascii="Arial" w:hAnsi="Arial" w:cs="Arial"/>
                <w:b/>
                <w:i/>
                <w:szCs w:val="20"/>
                <w:lang w:eastAsia="en-US"/>
              </w:rPr>
            </w:pPr>
            <w:r w:rsidRPr="007B6B98">
              <w:rPr>
                <w:rFonts w:ascii="Arial" w:hAnsi="Arial" w:cs="Arial"/>
                <w:b/>
                <w:i/>
                <w:szCs w:val="20"/>
                <w:lang w:eastAsia="en-US"/>
              </w:rPr>
              <w:t>Campus</w:t>
            </w:r>
          </w:p>
        </w:tc>
        <w:tc>
          <w:tcPr>
            <w:tcW w:w="3827"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hideMark/>
          </w:tcPr>
          <w:p w:rsidR="00020997" w:rsidRPr="007B6B98" w:rsidRDefault="00020997" w:rsidP="00020997">
            <w:pPr>
              <w:pStyle w:val="SemEspaamento"/>
              <w:spacing w:before="40" w:after="40"/>
              <w:jc w:val="center"/>
              <w:rPr>
                <w:rFonts w:ascii="Arial" w:hAnsi="Arial" w:cs="Arial"/>
                <w:b/>
                <w:szCs w:val="20"/>
                <w:lang w:eastAsia="en-US"/>
              </w:rPr>
            </w:pPr>
            <w:r w:rsidRPr="007B6B98">
              <w:rPr>
                <w:rFonts w:ascii="Arial" w:hAnsi="Arial" w:cs="Arial"/>
                <w:b/>
                <w:szCs w:val="20"/>
                <w:lang w:eastAsia="en-US"/>
              </w:rPr>
              <w:t>Identificação</w:t>
            </w:r>
          </w:p>
        </w:tc>
        <w:tc>
          <w:tcPr>
            <w:tcW w:w="1417" w:type="dxa"/>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hideMark/>
          </w:tcPr>
          <w:p w:rsidR="00020997" w:rsidRPr="007B6B98" w:rsidRDefault="00020997" w:rsidP="00020997">
            <w:pPr>
              <w:pStyle w:val="SemEspaamento"/>
              <w:spacing w:before="40" w:after="40"/>
              <w:jc w:val="center"/>
              <w:rPr>
                <w:rFonts w:ascii="Arial" w:hAnsi="Arial" w:cs="Arial"/>
                <w:b/>
                <w:szCs w:val="20"/>
                <w:lang w:eastAsia="en-US"/>
              </w:rPr>
            </w:pPr>
            <w:r w:rsidRPr="007B6B98">
              <w:rPr>
                <w:rFonts w:ascii="Arial" w:hAnsi="Arial" w:cs="Arial"/>
                <w:b/>
                <w:szCs w:val="20"/>
                <w:lang w:eastAsia="en-US"/>
              </w:rPr>
              <w:t>Quantidade</w:t>
            </w:r>
          </w:p>
        </w:tc>
        <w:tc>
          <w:tcPr>
            <w:tcW w:w="1560" w:type="dxa"/>
            <w:tcBorders>
              <w:top w:val="single" w:sz="4" w:space="0" w:color="auto"/>
              <w:left w:val="single" w:sz="4" w:space="0" w:color="auto"/>
              <w:bottom w:val="single" w:sz="4" w:space="0" w:color="auto"/>
              <w:right w:val="nil"/>
            </w:tcBorders>
            <w:shd w:val="clear" w:color="auto" w:fill="3B3838" w:themeFill="background2" w:themeFillShade="40"/>
            <w:vAlign w:val="center"/>
            <w:hideMark/>
          </w:tcPr>
          <w:p w:rsidR="00020997" w:rsidRPr="007B6B98" w:rsidRDefault="00020997" w:rsidP="00020997">
            <w:pPr>
              <w:pStyle w:val="SemEspaamento"/>
              <w:spacing w:before="40" w:after="40"/>
              <w:jc w:val="center"/>
              <w:rPr>
                <w:rFonts w:ascii="Arial" w:hAnsi="Arial" w:cs="Arial"/>
                <w:b/>
                <w:szCs w:val="20"/>
                <w:lang w:eastAsia="en-US"/>
              </w:rPr>
            </w:pPr>
            <w:r w:rsidRPr="007B6B98">
              <w:rPr>
                <w:rFonts w:ascii="Arial" w:hAnsi="Arial" w:cs="Arial"/>
                <w:b/>
                <w:szCs w:val="20"/>
                <w:lang w:eastAsia="en-US"/>
              </w:rPr>
              <w:t>Dimensão m</w:t>
            </w:r>
            <w:r w:rsidRPr="007B6B98">
              <w:rPr>
                <w:rFonts w:ascii="Arial" w:hAnsi="Arial" w:cs="Arial"/>
                <w:b/>
                <w:szCs w:val="20"/>
                <w:vertAlign w:val="superscript"/>
                <w:lang w:eastAsia="en-US"/>
              </w:rPr>
              <w:t>2</w:t>
            </w:r>
          </w:p>
        </w:tc>
      </w:tr>
      <w:tr w:rsidR="00020997" w:rsidRPr="007B6B98" w:rsidTr="00020997">
        <w:tc>
          <w:tcPr>
            <w:tcW w:w="1701" w:type="dxa"/>
            <w:vMerge w:val="restart"/>
            <w:tcBorders>
              <w:top w:val="single" w:sz="4" w:space="0" w:color="auto"/>
              <w:left w:val="nil"/>
              <w:bottom w:val="single" w:sz="4" w:space="0" w:color="auto"/>
              <w:right w:val="single" w:sz="4" w:space="0" w:color="auto"/>
            </w:tcBorders>
            <w:vAlign w:val="center"/>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Itajaí</w:t>
            </w: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left"/>
              <w:rPr>
                <w:rFonts w:ascii="Arial" w:hAnsi="Arial" w:cs="Arial"/>
                <w:szCs w:val="20"/>
                <w:lang w:eastAsia="en-US"/>
              </w:rPr>
            </w:pPr>
            <w:r w:rsidRPr="007B6B98">
              <w:rPr>
                <w:rFonts w:ascii="Arial" w:hAnsi="Arial" w:cs="Arial"/>
                <w:szCs w:val="20"/>
                <w:lang w:eastAsia="en-US"/>
              </w:rPr>
              <w:t>Lanchonete (locada)</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10</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910,02</w:t>
            </w:r>
          </w:p>
        </w:tc>
      </w:tr>
      <w:tr w:rsidR="00020997" w:rsidRPr="007B6B98" w:rsidTr="00020997">
        <w:tc>
          <w:tcPr>
            <w:tcW w:w="1701" w:type="dxa"/>
            <w:vMerge/>
            <w:tcBorders>
              <w:top w:val="single" w:sz="4" w:space="0" w:color="auto"/>
              <w:left w:val="nil"/>
              <w:bottom w:val="single" w:sz="4" w:space="0" w:color="auto"/>
              <w:right w:val="single" w:sz="4" w:space="0" w:color="auto"/>
            </w:tcBorders>
            <w:vAlign w:val="center"/>
            <w:hideMark/>
          </w:tcPr>
          <w:p w:rsidR="00020997" w:rsidRPr="007B6B98" w:rsidRDefault="00020997" w:rsidP="00020997">
            <w:pPr>
              <w:spacing w:before="40" w:after="40" w:line="240" w:lineRule="auto"/>
              <w:rPr>
                <w:rFonts w:ascii="Arial" w:hAnsi="Arial" w:cs="Arial"/>
                <w:sz w:val="20"/>
                <w:szCs w:val="20"/>
              </w:rPr>
            </w:pP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left"/>
              <w:rPr>
                <w:rFonts w:ascii="Arial" w:hAnsi="Arial" w:cs="Arial"/>
                <w:szCs w:val="20"/>
                <w:lang w:eastAsia="en-US"/>
              </w:rPr>
            </w:pPr>
            <w:r w:rsidRPr="007B6B98">
              <w:rPr>
                <w:rFonts w:ascii="Arial" w:hAnsi="Arial" w:cs="Arial"/>
                <w:szCs w:val="20"/>
                <w:lang w:eastAsia="en-US"/>
              </w:rPr>
              <w:t>Restaurante Aromas e Sabores (locado)</w:t>
            </w:r>
          </w:p>
          <w:p w:rsidR="00020997" w:rsidRPr="007B6B98" w:rsidRDefault="00020997" w:rsidP="00020997">
            <w:pPr>
              <w:pStyle w:val="SemEspaamento"/>
              <w:spacing w:before="40" w:after="40"/>
              <w:jc w:val="left"/>
              <w:rPr>
                <w:rFonts w:ascii="Arial" w:hAnsi="Arial" w:cs="Arial"/>
                <w:szCs w:val="20"/>
                <w:lang w:eastAsia="en-US"/>
              </w:rPr>
            </w:pPr>
            <w:r w:rsidRPr="007B6B98">
              <w:rPr>
                <w:rFonts w:ascii="Arial" w:hAnsi="Arial" w:cs="Arial"/>
                <w:szCs w:val="20"/>
                <w:lang w:eastAsia="en-US"/>
              </w:rPr>
              <w:t>Bistrô (Cenário de prática)</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02</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240</w:t>
            </w:r>
          </w:p>
        </w:tc>
      </w:tr>
      <w:tr w:rsidR="00020997" w:rsidRPr="007B6B98" w:rsidTr="00020997">
        <w:tc>
          <w:tcPr>
            <w:tcW w:w="1701" w:type="dxa"/>
            <w:vMerge/>
            <w:tcBorders>
              <w:top w:val="single" w:sz="4" w:space="0" w:color="auto"/>
              <w:left w:val="nil"/>
              <w:bottom w:val="single" w:sz="4" w:space="0" w:color="auto"/>
              <w:right w:val="single" w:sz="4" w:space="0" w:color="auto"/>
            </w:tcBorders>
            <w:vAlign w:val="center"/>
            <w:hideMark/>
          </w:tcPr>
          <w:p w:rsidR="00020997" w:rsidRPr="007B6B98" w:rsidRDefault="00020997" w:rsidP="00020997">
            <w:pPr>
              <w:spacing w:before="40" w:after="40" w:line="240" w:lineRule="auto"/>
              <w:rPr>
                <w:rFonts w:ascii="Arial" w:hAnsi="Arial" w:cs="Arial"/>
                <w:sz w:val="20"/>
                <w:szCs w:val="20"/>
              </w:rPr>
            </w:pP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left"/>
              <w:rPr>
                <w:rFonts w:ascii="Arial" w:hAnsi="Arial" w:cs="Arial"/>
                <w:szCs w:val="20"/>
                <w:lang w:eastAsia="en-US"/>
              </w:rPr>
            </w:pPr>
            <w:r w:rsidRPr="007B6B98">
              <w:rPr>
                <w:rFonts w:ascii="Arial" w:hAnsi="Arial" w:cs="Arial"/>
                <w:szCs w:val="20"/>
                <w:lang w:eastAsia="en-US"/>
              </w:rPr>
              <w:t>Centro de Vivência</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01</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1.523,88</w:t>
            </w:r>
          </w:p>
        </w:tc>
      </w:tr>
      <w:tr w:rsidR="00020997" w:rsidRPr="007B6B98" w:rsidTr="00020997">
        <w:tc>
          <w:tcPr>
            <w:tcW w:w="1701" w:type="dxa"/>
            <w:vMerge/>
            <w:tcBorders>
              <w:top w:val="single" w:sz="4" w:space="0" w:color="auto"/>
              <w:left w:val="nil"/>
              <w:bottom w:val="single" w:sz="4" w:space="0" w:color="auto"/>
              <w:right w:val="single" w:sz="4" w:space="0" w:color="auto"/>
            </w:tcBorders>
            <w:vAlign w:val="center"/>
            <w:hideMark/>
          </w:tcPr>
          <w:p w:rsidR="00020997" w:rsidRPr="007B6B98" w:rsidRDefault="00020997" w:rsidP="00020997">
            <w:pPr>
              <w:spacing w:before="40" w:after="40" w:line="240" w:lineRule="auto"/>
              <w:rPr>
                <w:rFonts w:ascii="Arial" w:hAnsi="Arial" w:cs="Arial"/>
                <w:sz w:val="20"/>
                <w:szCs w:val="20"/>
              </w:rPr>
            </w:pP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left"/>
              <w:rPr>
                <w:rFonts w:ascii="Arial" w:hAnsi="Arial" w:cs="Arial"/>
                <w:szCs w:val="20"/>
                <w:lang w:eastAsia="en-US"/>
              </w:rPr>
            </w:pPr>
            <w:r w:rsidRPr="007B6B98">
              <w:rPr>
                <w:rFonts w:ascii="Arial" w:hAnsi="Arial" w:cs="Arial"/>
                <w:szCs w:val="20"/>
                <w:lang w:eastAsia="en-US"/>
              </w:rPr>
              <w:t>Praça de Alimentação</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01</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184,65</w:t>
            </w:r>
          </w:p>
        </w:tc>
      </w:tr>
      <w:tr w:rsidR="00020997" w:rsidRPr="007B6B98" w:rsidTr="00020997">
        <w:tc>
          <w:tcPr>
            <w:tcW w:w="1701" w:type="dxa"/>
            <w:vMerge/>
            <w:tcBorders>
              <w:top w:val="single" w:sz="4" w:space="0" w:color="auto"/>
              <w:left w:val="nil"/>
              <w:bottom w:val="single" w:sz="4" w:space="0" w:color="auto"/>
              <w:right w:val="single" w:sz="4" w:space="0" w:color="auto"/>
            </w:tcBorders>
            <w:vAlign w:val="center"/>
            <w:hideMark/>
          </w:tcPr>
          <w:p w:rsidR="00020997" w:rsidRPr="007B6B98" w:rsidRDefault="00020997" w:rsidP="00020997">
            <w:pPr>
              <w:spacing w:before="40" w:after="40" w:line="240" w:lineRule="auto"/>
              <w:rPr>
                <w:rFonts w:ascii="Arial" w:hAnsi="Arial" w:cs="Arial"/>
                <w:sz w:val="20"/>
                <w:szCs w:val="20"/>
              </w:rPr>
            </w:pP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left"/>
              <w:rPr>
                <w:rFonts w:ascii="Arial" w:hAnsi="Arial" w:cs="Arial"/>
                <w:szCs w:val="20"/>
                <w:lang w:eastAsia="en-US"/>
              </w:rPr>
            </w:pPr>
            <w:r w:rsidRPr="007B6B98">
              <w:rPr>
                <w:rFonts w:ascii="Arial" w:hAnsi="Arial" w:cs="Arial"/>
                <w:szCs w:val="20"/>
                <w:lang w:eastAsia="en-US"/>
              </w:rPr>
              <w:t>Academia</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01</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106,30</w:t>
            </w:r>
          </w:p>
        </w:tc>
      </w:tr>
      <w:tr w:rsidR="00020997" w:rsidRPr="007B6B98" w:rsidTr="00020997">
        <w:tc>
          <w:tcPr>
            <w:tcW w:w="1701" w:type="dxa"/>
            <w:vMerge w:val="restart"/>
            <w:tcBorders>
              <w:top w:val="single" w:sz="4" w:space="0" w:color="auto"/>
              <w:left w:val="nil"/>
              <w:bottom w:val="single" w:sz="4" w:space="0" w:color="auto"/>
              <w:right w:val="single" w:sz="4" w:space="0" w:color="auto"/>
            </w:tcBorders>
            <w:vAlign w:val="center"/>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Balneário Camboriú</w:t>
            </w: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left"/>
              <w:rPr>
                <w:rFonts w:ascii="Arial" w:hAnsi="Arial" w:cs="Arial"/>
                <w:szCs w:val="20"/>
                <w:lang w:eastAsia="en-US"/>
              </w:rPr>
            </w:pPr>
            <w:r w:rsidRPr="007B6B98">
              <w:rPr>
                <w:rFonts w:ascii="Arial" w:hAnsi="Arial" w:cs="Arial"/>
                <w:szCs w:val="20"/>
                <w:lang w:eastAsia="en-US"/>
              </w:rPr>
              <w:t>Lanchonete/Cantina Praia Mar (locada)</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01</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58,77</w:t>
            </w:r>
          </w:p>
        </w:tc>
      </w:tr>
      <w:tr w:rsidR="00020997" w:rsidRPr="007B6B98" w:rsidTr="00020997">
        <w:tc>
          <w:tcPr>
            <w:tcW w:w="1701" w:type="dxa"/>
            <w:vMerge/>
            <w:tcBorders>
              <w:top w:val="single" w:sz="4" w:space="0" w:color="auto"/>
              <w:left w:val="nil"/>
              <w:bottom w:val="single" w:sz="4" w:space="0" w:color="auto"/>
              <w:right w:val="single" w:sz="4" w:space="0" w:color="auto"/>
            </w:tcBorders>
            <w:vAlign w:val="center"/>
            <w:hideMark/>
          </w:tcPr>
          <w:p w:rsidR="00020997" w:rsidRPr="007B6B98" w:rsidRDefault="00020997" w:rsidP="00020997">
            <w:pPr>
              <w:spacing w:before="40" w:after="40" w:line="240" w:lineRule="auto"/>
              <w:rPr>
                <w:rFonts w:ascii="Arial" w:hAnsi="Arial" w:cs="Arial"/>
                <w:sz w:val="20"/>
                <w:szCs w:val="20"/>
              </w:rPr>
            </w:pP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spacing w:before="40" w:after="40" w:line="240" w:lineRule="auto"/>
              <w:jc w:val="left"/>
              <w:rPr>
                <w:rFonts w:ascii="Arial" w:hAnsi="Arial" w:cs="Arial"/>
                <w:sz w:val="20"/>
                <w:szCs w:val="20"/>
              </w:rPr>
            </w:pPr>
            <w:r w:rsidRPr="007B6B98">
              <w:rPr>
                <w:rFonts w:ascii="Arial" w:hAnsi="Arial" w:cs="Arial"/>
                <w:sz w:val="20"/>
                <w:szCs w:val="20"/>
              </w:rPr>
              <w:t>Espaço para Convivência Cantina Praia Mar</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01</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190,50</w:t>
            </w:r>
          </w:p>
        </w:tc>
      </w:tr>
      <w:tr w:rsidR="00020997" w:rsidRPr="007B6B98" w:rsidTr="00020997">
        <w:tc>
          <w:tcPr>
            <w:tcW w:w="1701" w:type="dxa"/>
            <w:vMerge/>
            <w:tcBorders>
              <w:top w:val="single" w:sz="4" w:space="0" w:color="auto"/>
              <w:left w:val="nil"/>
              <w:bottom w:val="single" w:sz="4" w:space="0" w:color="auto"/>
              <w:right w:val="single" w:sz="4" w:space="0" w:color="auto"/>
            </w:tcBorders>
            <w:vAlign w:val="center"/>
            <w:hideMark/>
          </w:tcPr>
          <w:p w:rsidR="00020997" w:rsidRPr="007B6B98" w:rsidRDefault="00020997" w:rsidP="00020997">
            <w:pPr>
              <w:spacing w:before="40" w:after="40" w:line="240" w:lineRule="auto"/>
              <w:rPr>
                <w:rFonts w:ascii="Arial" w:hAnsi="Arial" w:cs="Arial"/>
                <w:sz w:val="20"/>
                <w:szCs w:val="20"/>
              </w:rPr>
            </w:pP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spacing w:before="40" w:after="40" w:line="240" w:lineRule="auto"/>
              <w:jc w:val="left"/>
              <w:rPr>
                <w:rFonts w:ascii="Arial" w:hAnsi="Arial" w:cs="Arial"/>
                <w:sz w:val="20"/>
                <w:szCs w:val="20"/>
              </w:rPr>
            </w:pPr>
            <w:r w:rsidRPr="007B6B98">
              <w:rPr>
                <w:rFonts w:ascii="Arial" w:hAnsi="Arial" w:cs="Arial"/>
                <w:sz w:val="20"/>
                <w:szCs w:val="20"/>
              </w:rPr>
              <w:t>Lanchonete Cantina Universitária (locada)</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01</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64,40</w:t>
            </w:r>
          </w:p>
        </w:tc>
      </w:tr>
      <w:tr w:rsidR="00020997" w:rsidRPr="007B6B98" w:rsidTr="00020997">
        <w:tc>
          <w:tcPr>
            <w:tcW w:w="1701" w:type="dxa"/>
            <w:vMerge/>
            <w:tcBorders>
              <w:top w:val="single" w:sz="4" w:space="0" w:color="auto"/>
              <w:left w:val="nil"/>
              <w:bottom w:val="single" w:sz="4" w:space="0" w:color="auto"/>
              <w:right w:val="single" w:sz="4" w:space="0" w:color="auto"/>
            </w:tcBorders>
            <w:vAlign w:val="center"/>
            <w:hideMark/>
          </w:tcPr>
          <w:p w:rsidR="00020997" w:rsidRPr="007B6B98" w:rsidRDefault="00020997" w:rsidP="00020997">
            <w:pPr>
              <w:spacing w:before="40" w:after="40" w:line="240" w:lineRule="auto"/>
              <w:rPr>
                <w:rFonts w:ascii="Arial" w:hAnsi="Arial" w:cs="Arial"/>
                <w:sz w:val="20"/>
                <w:szCs w:val="20"/>
              </w:rPr>
            </w:pP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spacing w:before="40" w:after="40" w:line="240" w:lineRule="auto"/>
              <w:jc w:val="left"/>
              <w:rPr>
                <w:rFonts w:ascii="Arial" w:hAnsi="Arial" w:cs="Arial"/>
                <w:sz w:val="20"/>
                <w:szCs w:val="20"/>
              </w:rPr>
            </w:pPr>
            <w:r w:rsidRPr="007B6B98">
              <w:rPr>
                <w:rFonts w:ascii="Arial" w:hAnsi="Arial" w:cs="Arial"/>
                <w:sz w:val="20"/>
                <w:szCs w:val="20"/>
              </w:rPr>
              <w:t>Espaço para Convivência Cantina Universitária</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01</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181,35</w:t>
            </w:r>
          </w:p>
        </w:tc>
      </w:tr>
      <w:tr w:rsidR="00020997" w:rsidRPr="007B6B98" w:rsidTr="00020997">
        <w:tc>
          <w:tcPr>
            <w:tcW w:w="1701" w:type="dxa"/>
            <w:tcBorders>
              <w:top w:val="single" w:sz="4" w:space="0" w:color="auto"/>
              <w:left w:val="nil"/>
              <w:bottom w:val="single" w:sz="4" w:space="0" w:color="auto"/>
              <w:right w:val="single" w:sz="4" w:space="0" w:color="auto"/>
            </w:tcBorders>
            <w:vAlign w:val="center"/>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Tijucas</w:t>
            </w: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spacing w:before="40" w:after="40" w:line="240" w:lineRule="auto"/>
              <w:jc w:val="left"/>
              <w:rPr>
                <w:rFonts w:ascii="Arial" w:hAnsi="Arial" w:cs="Arial"/>
                <w:sz w:val="20"/>
                <w:szCs w:val="20"/>
              </w:rPr>
            </w:pPr>
            <w:r w:rsidRPr="007B6B98">
              <w:rPr>
                <w:rFonts w:ascii="Arial" w:hAnsi="Arial" w:cs="Arial"/>
                <w:sz w:val="20"/>
                <w:szCs w:val="20"/>
              </w:rPr>
              <w:t>Lanchonete (locada)</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01</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91,65</w:t>
            </w:r>
          </w:p>
        </w:tc>
      </w:tr>
      <w:tr w:rsidR="00020997" w:rsidRPr="007B6B98" w:rsidTr="00020997">
        <w:tc>
          <w:tcPr>
            <w:tcW w:w="1701" w:type="dxa"/>
            <w:vMerge w:val="restart"/>
            <w:tcBorders>
              <w:top w:val="single" w:sz="4" w:space="0" w:color="auto"/>
              <w:left w:val="nil"/>
              <w:bottom w:val="single" w:sz="4" w:space="0" w:color="auto"/>
              <w:right w:val="single" w:sz="4" w:space="0" w:color="auto"/>
            </w:tcBorders>
            <w:vAlign w:val="center"/>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Biguaçu Centro</w:t>
            </w: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spacing w:before="40" w:after="40" w:line="240" w:lineRule="auto"/>
              <w:jc w:val="left"/>
              <w:rPr>
                <w:rFonts w:ascii="Arial" w:hAnsi="Arial" w:cs="Arial"/>
                <w:sz w:val="20"/>
                <w:szCs w:val="20"/>
              </w:rPr>
            </w:pPr>
            <w:r w:rsidRPr="007B6B98">
              <w:rPr>
                <w:rFonts w:ascii="Arial" w:hAnsi="Arial" w:cs="Arial"/>
                <w:sz w:val="20"/>
                <w:szCs w:val="20"/>
              </w:rPr>
              <w:t>Lanchonete (locada)</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01</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66,96</w:t>
            </w:r>
          </w:p>
        </w:tc>
      </w:tr>
      <w:tr w:rsidR="00020997" w:rsidRPr="007B6B98" w:rsidTr="00020997">
        <w:tc>
          <w:tcPr>
            <w:tcW w:w="1701" w:type="dxa"/>
            <w:vMerge/>
            <w:tcBorders>
              <w:top w:val="single" w:sz="4" w:space="0" w:color="auto"/>
              <w:left w:val="nil"/>
              <w:bottom w:val="single" w:sz="4" w:space="0" w:color="auto"/>
              <w:right w:val="single" w:sz="4" w:space="0" w:color="auto"/>
            </w:tcBorders>
            <w:vAlign w:val="center"/>
            <w:hideMark/>
          </w:tcPr>
          <w:p w:rsidR="00020997" w:rsidRPr="007B6B98" w:rsidRDefault="00020997" w:rsidP="00020997">
            <w:pPr>
              <w:spacing w:before="40" w:after="40" w:line="240" w:lineRule="auto"/>
              <w:rPr>
                <w:rFonts w:ascii="Arial" w:hAnsi="Arial" w:cs="Arial"/>
                <w:sz w:val="20"/>
                <w:szCs w:val="20"/>
              </w:rPr>
            </w:pP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spacing w:before="40" w:after="40" w:line="240" w:lineRule="auto"/>
              <w:jc w:val="left"/>
              <w:rPr>
                <w:rFonts w:ascii="Arial" w:hAnsi="Arial" w:cs="Arial"/>
                <w:sz w:val="20"/>
                <w:szCs w:val="20"/>
              </w:rPr>
            </w:pPr>
            <w:r w:rsidRPr="007B6B98">
              <w:rPr>
                <w:rFonts w:ascii="Arial" w:hAnsi="Arial" w:cs="Arial"/>
                <w:sz w:val="20"/>
                <w:szCs w:val="20"/>
              </w:rPr>
              <w:t>Praça de Alimentação</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01</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206,82</w:t>
            </w:r>
          </w:p>
        </w:tc>
      </w:tr>
      <w:tr w:rsidR="00020997" w:rsidRPr="007B6B98" w:rsidTr="00020997">
        <w:tc>
          <w:tcPr>
            <w:tcW w:w="1701" w:type="dxa"/>
            <w:vMerge w:val="restart"/>
            <w:tcBorders>
              <w:top w:val="single" w:sz="4" w:space="0" w:color="auto"/>
              <w:left w:val="nil"/>
              <w:bottom w:val="single" w:sz="4" w:space="0" w:color="auto"/>
              <w:right w:val="single" w:sz="4" w:space="0" w:color="auto"/>
            </w:tcBorders>
            <w:vAlign w:val="center"/>
            <w:hideMark/>
          </w:tcPr>
          <w:p w:rsidR="00020997" w:rsidRPr="007B6B98" w:rsidRDefault="00020997" w:rsidP="00020997">
            <w:pPr>
              <w:pStyle w:val="SemEspaamento"/>
              <w:spacing w:before="40" w:after="40"/>
              <w:jc w:val="center"/>
              <w:rPr>
                <w:rFonts w:ascii="Arial" w:hAnsi="Arial" w:cs="Arial"/>
                <w:szCs w:val="20"/>
                <w:lang w:eastAsia="en-US"/>
              </w:rPr>
            </w:pPr>
            <w:proofErr w:type="spellStart"/>
            <w:r w:rsidRPr="007B6B98">
              <w:rPr>
                <w:rFonts w:ascii="Arial" w:hAnsi="Arial" w:cs="Arial"/>
                <w:szCs w:val="20"/>
                <w:lang w:eastAsia="en-US"/>
              </w:rPr>
              <w:t>Kobrasol</w:t>
            </w:r>
            <w:proofErr w:type="spellEnd"/>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spacing w:before="40" w:after="40" w:line="240" w:lineRule="auto"/>
              <w:jc w:val="left"/>
              <w:rPr>
                <w:rFonts w:ascii="Arial" w:hAnsi="Arial" w:cs="Arial"/>
                <w:sz w:val="20"/>
                <w:szCs w:val="20"/>
              </w:rPr>
            </w:pPr>
            <w:r w:rsidRPr="007B6B98">
              <w:rPr>
                <w:rFonts w:ascii="Arial" w:hAnsi="Arial" w:cs="Arial"/>
                <w:sz w:val="20"/>
                <w:szCs w:val="20"/>
              </w:rPr>
              <w:t>Lanchonete</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02</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57</w:t>
            </w:r>
          </w:p>
        </w:tc>
      </w:tr>
      <w:tr w:rsidR="00020997" w:rsidRPr="007B6B98" w:rsidTr="00020997">
        <w:tc>
          <w:tcPr>
            <w:tcW w:w="1701" w:type="dxa"/>
            <w:vMerge/>
            <w:tcBorders>
              <w:top w:val="single" w:sz="4" w:space="0" w:color="auto"/>
              <w:left w:val="nil"/>
              <w:bottom w:val="single" w:sz="4" w:space="0" w:color="auto"/>
              <w:right w:val="single" w:sz="4" w:space="0" w:color="auto"/>
            </w:tcBorders>
            <w:vAlign w:val="center"/>
            <w:hideMark/>
          </w:tcPr>
          <w:p w:rsidR="00020997" w:rsidRPr="007B6B98" w:rsidRDefault="00020997" w:rsidP="00020997">
            <w:pPr>
              <w:spacing w:before="40" w:after="40" w:line="240" w:lineRule="auto"/>
              <w:rPr>
                <w:rFonts w:ascii="Arial" w:hAnsi="Arial" w:cs="Arial"/>
                <w:sz w:val="20"/>
                <w:szCs w:val="20"/>
              </w:rPr>
            </w:pP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spacing w:before="40" w:after="40" w:line="240" w:lineRule="auto"/>
              <w:jc w:val="left"/>
              <w:rPr>
                <w:rFonts w:ascii="Arial" w:hAnsi="Arial" w:cs="Arial"/>
                <w:sz w:val="20"/>
                <w:szCs w:val="20"/>
              </w:rPr>
            </w:pPr>
            <w:r w:rsidRPr="007B6B98">
              <w:rPr>
                <w:rFonts w:ascii="Arial" w:hAnsi="Arial" w:cs="Arial"/>
                <w:sz w:val="20"/>
                <w:szCs w:val="20"/>
              </w:rPr>
              <w:t>Restaurante</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spacing w:before="40" w:after="40" w:line="240" w:lineRule="auto"/>
              <w:jc w:val="center"/>
              <w:rPr>
                <w:rFonts w:ascii="Arial" w:hAnsi="Arial" w:cs="Arial"/>
                <w:sz w:val="20"/>
                <w:szCs w:val="20"/>
              </w:rPr>
            </w:pPr>
            <w:r w:rsidRPr="007B6B98">
              <w:rPr>
                <w:rFonts w:ascii="Arial" w:hAnsi="Arial" w:cs="Arial"/>
                <w:sz w:val="20"/>
                <w:szCs w:val="20"/>
              </w:rPr>
              <w:t>02</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spacing w:before="40" w:after="40" w:line="240" w:lineRule="auto"/>
              <w:jc w:val="center"/>
              <w:rPr>
                <w:rFonts w:ascii="Arial" w:hAnsi="Arial" w:cs="Arial"/>
                <w:sz w:val="20"/>
                <w:szCs w:val="20"/>
              </w:rPr>
            </w:pPr>
            <w:r w:rsidRPr="007B6B98">
              <w:rPr>
                <w:rFonts w:ascii="Arial" w:hAnsi="Arial" w:cs="Arial"/>
                <w:sz w:val="20"/>
                <w:szCs w:val="20"/>
              </w:rPr>
              <w:t>84</w:t>
            </w:r>
          </w:p>
        </w:tc>
      </w:tr>
      <w:tr w:rsidR="00020997" w:rsidRPr="007B6B98" w:rsidTr="00020997">
        <w:tc>
          <w:tcPr>
            <w:tcW w:w="1701" w:type="dxa"/>
            <w:vMerge/>
            <w:tcBorders>
              <w:top w:val="single" w:sz="4" w:space="0" w:color="auto"/>
              <w:left w:val="nil"/>
              <w:bottom w:val="single" w:sz="4" w:space="0" w:color="auto"/>
              <w:right w:val="single" w:sz="4" w:space="0" w:color="auto"/>
            </w:tcBorders>
            <w:vAlign w:val="center"/>
            <w:hideMark/>
          </w:tcPr>
          <w:p w:rsidR="00020997" w:rsidRPr="007B6B98" w:rsidRDefault="00020997" w:rsidP="00020997">
            <w:pPr>
              <w:spacing w:before="40" w:after="40" w:line="240" w:lineRule="auto"/>
              <w:rPr>
                <w:rFonts w:ascii="Arial" w:hAnsi="Arial" w:cs="Arial"/>
                <w:sz w:val="20"/>
                <w:szCs w:val="20"/>
              </w:rPr>
            </w:pP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spacing w:before="40" w:after="40" w:line="240" w:lineRule="auto"/>
              <w:jc w:val="left"/>
              <w:rPr>
                <w:rFonts w:ascii="Arial" w:hAnsi="Arial" w:cs="Arial"/>
                <w:sz w:val="20"/>
                <w:szCs w:val="20"/>
              </w:rPr>
            </w:pPr>
            <w:r w:rsidRPr="007B6B98">
              <w:rPr>
                <w:rFonts w:ascii="Arial" w:hAnsi="Arial" w:cs="Arial"/>
                <w:sz w:val="20"/>
                <w:szCs w:val="20"/>
              </w:rPr>
              <w:t>Praça de Alimentação</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spacing w:before="40" w:after="40" w:line="240" w:lineRule="auto"/>
              <w:jc w:val="center"/>
              <w:rPr>
                <w:rFonts w:ascii="Arial" w:hAnsi="Arial" w:cs="Arial"/>
                <w:sz w:val="20"/>
                <w:szCs w:val="20"/>
              </w:rPr>
            </w:pPr>
            <w:r w:rsidRPr="007B6B98">
              <w:rPr>
                <w:rFonts w:ascii="Arial" w:hAnsi="Arial" w:cs="Arial"/>
                <w:sz w:val="20"/>
                <w:szCs w:val="20"/>
              </w:rPr>
              <w:t>01</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spacing w:before="40" w:after="40" w:line="240" w:lineRule="auto"/>
              <w:jc w:val="center"/>
              <w:rPr>
                <w:rFonts w:ascii="Arial" w:hAnsi="Arial" w:cs="Arial"/>
                <w:sz w:val="20"/>
                <w:szCs w:val="20"/>
              </w:rPr>
            </w:pPr>
            <w:r w:rsidRPr="007B6B98">
              <w:rPr>
                <w:rFonts w:ascii="Arial" w:hAnsi="Arial" w:cs="Arial"/>
                <w:sz w:val="20"/>
                <w:szCs w:val="20"/>
              </w:rPr>
              <w:t>806,36</w:t>
            </w:r>
          </w:p>
        </w:tc>
      </w:tr>
      <w:tr w:rsidR="00020997" w:rsidRPr="007B6B98" w:rsidTr="00020997">
        <w:tc>
          <w:tcPr>
            <w:tcW w:w="1701" w:type="dxa"/>
            <w:tcBorders>
              <w:top w:val="single" w:sz="4" w:space="0" w:color="auto"/>
              <w:left w:val="nil"/>
              <w:bottom w:val="single" w:sz="4" w:space="0" w:color="auto"/>
              <w:right w:val="single" w:sz="4" w:space="0" w:color="auto"/>
            </w:tcBorders>
            <w:vAlign w:val="center"/>
            <w:hideMark/>
          </w:tcPr>
          <w:p w:rsidR="00020997" w:rsidRPr="007B6B98" w:rsidRDefault="00020997" w:rsidP="00020997">
            <w:pPr>
              <w:pStyle w:val="SemEspaamento"/>
              <w:spacing w:before="40" w:after="40"/>
              <w:jc w:val="center"/>
              <w:rPr>
                <w:rFonts w:ascii="Arial" w:hAnsi="Arial" w:cs="Arial"/>
                <w:szCs w:val="20"/>
                <w:lang w:eastAsia="en-US"/>
              </w:rPr>
            </w:pPr>
            <w:r w:rsidRPr="007B6B98">
              <w:rPr>
                <w:rFonts w:ascii="Arial" w:hAnsi="Arial" w:cs="Arial"/>
                <w:szCs w:val="20"/>
                <w:lang w:eastAsia="en-US"/>
              </w:rPr>
              <w:t>Florianópolis</w:t>
            </w:r>
          </w:p>
        </w:tc>
        <w:tc>
          <w:tcPr>
            <w:tcW w:w="382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spacing w:before="40" w:after="40" w:line="240" w:lineRule="auto"/>
              <w:jc w:val="left"/>
              <w:rPr>
                <w:rFonts w:ascii="Arial" w:hAnsi="Arial" w:cs="Arial"/>
                <w:sz w:val="20"/>
                <w:szCs w:val="20"/>
              </w:rPr>
            </w:pPr>
            <w:r w:rsidRPr="007B6B98">
              <w:rPr>
                <w:rFonts w:ascii="Arial" w:hAnsi="Arial" w:cs="Arial"/>
                <w:sz w:val="20"/>
                <w:szCs w:val="20"/>
              </w:rPr>
              <w:t>Praça de Alimentação</w:t>
            </w:r>
          </w:p>
        </w:tc>
        <w:tc>
          <w:tcPr>
            <w:tcW w:w="1417" w:type="dxa"/>
            <w:tcBorders>
              <w:top w:val="single" w:sz="4" w:space="0" w:color="auto"/>
              <w:left w:val="single" w:sz="4" w:space="0" w:color="auto"/>
              <w:bottom w:val="single" w:sz="4" w:space="0" w:color="auto"/>
              <w:right w:val="single" w:sz="4" w:space="0" w:color="auto"/>
            </w:tcBorders>
            <w:hideMark/>
          </w:tcPr>
          <w:p w:rsidR="00020997" w:rsidRPr="007B6B98" w:rsidRDefault="00020997" w:rsidP="00020997">
            <w:pPr>
              <w:spacing w:before="40" w:after="40" w:line="240" w:lineRule="auto"/>
              <w:jc w:val="center"/>
              <w:rPr>
                <w:rFonts w:ascii="Arial" w:hAnsi="Arial" w:cs="Arial"/>
                <w:sz w:val="20"/>
                <w:szCs w:val="20"/>
              </w:rPr>
            </w:pPr>
            <w:r w:rsidRPr="007B6B98">
              <w:rPr>
                <w:rFonts w:ascii="Arial" w:hAnsi="Arial" w:cs="Arial"/>
                <w:sz w:val="20"/>
                <w:szCs w:val="20"/>
              </w:rPr>
              <w:t>01</w:t>
            </w:r>
          </w:p>
        </w:tc>
        <w:tc>
          <w:tcPr>
            <w:tcW w:w="1560" w:type="dxa"/>
            <w:tcBorders>
              <w:top w:val="single" w:sz="4" w:space="0" w:color="auto"/>
              <w:left w:val="single" w:sz="4" w:space="0" w:color="auto"/>
              <w:bottom w:val="single" w:sz="4" w:space="0" w:color="auto"/>
              <w:right w:val="nil"/>
            </w:tcBorders>
            <w:hideMark/>
          </w:tcPr>
          <w:p w:rsidR="00020997" w:rsidRPr="007B6B98" w:rsidRDefault="00020997" w:rsidP="00020997">
            <w:pPr>
              <w:spacing w:before="40" w:after="40" w:line="240" w:lineRule="auto"/>
              <w:jc w:val="center"/>
              <w:rPr>
                <w:rFonts w:ascii="Arial" w:hAnsi="Arial" w:cs="Arial"/>
                <w:sz w:val="20"/>
                <w:szCs w:val="20"/>
              </w:rPr>
            </w:pPr>
            <w:r w:rsidRPr="007B6B98">
              <w:rPr>
                <w:rFonts w:ascii="Arial" w:hAnsi="Arial" w:cs="Arial"/>
                <w:sz w:val="20"/>
                <w:szCs w:val="20"/>
              </w:rPr>
              <w:t>150</w:t>
            </w:r>
          </w:p>
        </w:tc>
      </w:tr>
    </w:tbl>
    <w:p w:rsidR="00020997" w:rsidRPr="006B31FC" w:rsidRDefault="00020997" w:rsidP="00020997">
      <w:pPr>
        <w:pStyle w:val="Fonteimagem"/>
        <w:rPr>
          <w:rFonts w:ascii="Arial" w:hAnsi="Arial" w:cs="Arial"/>
          <w:sz w:val="20"/>
        </w:rPr>
      </w:pPr>
      <w:r w:rsidRPr="006B31FC">
        <w:rPr>
          <w:rFonts w:ascii="Arial" w:hAnsi="Arial" w:cs="Arial"/>
          <w:sz w:val="20"/>
        </w:rPr>
        <w:t>Fonte: Secretaria Executiva da Fundação Univali, 2022.</w:t>
      </w:r>
    </w:p>
    <w:p w:rsidR="00020997" w:rsidRPr="006B31FC" w:rsidRDefault="00020997" w:rsidP="00020997">
      <w:pPr>
        <w:rPr>
          <w:rFonts w:ascii="Arial" w:hAnsi="Arial" w:cs="Arial"/>
          <w:sz w:val="24"/>
          <w:szCs w:val="24"/>
        </w:rPr>
      </w:pPr>
      <w:r w:rsidRPr="006B31FC">
        <w:rPr>
          <w:rFonts w:ascii="Arial" w:hAnsi="Arial" w:cs="Arial"/>
          <w:sz w:val="24"/>
          <w:szCs w:val="24"/>
        </w:rPr>
        <w:t xml:space="preserve">Além dos espaços destacados, a Univali dispõe, em seus </w:t>
      </w:r>
      <w:r w:rsidRPr="006B31FC">
        <w:rPr>
          <w:rFonts w:ascii="Arial" w:hAnsi="Arial" w:cs="Arial"/>
          <w:i/>
          <w:iCs/>
          <w:sz w:val="24"/>
          <w:szCs w:val="24"/>
        </w:rPr>
        <w:t>campi</w:t>
      </w:r>
      <w:r w:rsidRPr="006B31FC">
        <w:rPr>
          <w:rFonts w:ascii="Arial" w:hAnsi="Arial" w:cs="Arial"/>
          <w:sz w:val="24"/>
          <w:szCs w:val="24"/>
        </w:rPr>
        <w:t xml:space="preserve">, de amplos espaços livres de convivência, a maioria em ambientes naturais com jardins e praças, bancos e locais de fácil acesso. A </w:t>
      </w:r>
      <w:r w:rsidRPr="006B31FC">
        <w:rPr>
          <w:rFonts w:ascii="Arial" w:hAnsi="Arial" w:cs="Arial"/>
          <w:b/>
          <w:bCs/>
          <w:sz w:val="24"/>
          <w:szCs w:val="24"/>
        </w:rPr>
        <w:t xml:space="preserve">Figura </w:t>
      </w:r>
      <w:r w:rsidR="006B31FC">
        <w:rPr>
          <w:rFonts w:ascii="Arial" w:hAnsi="Arial" w:cs="Arial"/>
          <w:b/>
          <w:bCs/>
          <w:sz w:val="24"/>
          <w:szCs w:val="24"/>
        </w:rPr>
        <w:t>XX</w:t>
      </w:r>
      <w:r w:rsidRPr="006B31FC">
        <w:rPr>
          <w:rFonts w:ascii="Arial" w:hAnsi="Arial" w:cs="Arial"/>
          <w:sz w:val="24"/>
          <w:szCs w:val="24"/>
        </w:rPr>
        <w:t xml:space="preserve"> traz o cenário do Centro de Vivência localizado no </w:t>
      </w:r>
      <w:r w:rsidRPr="006B31FC">
        <w:rPr>
          <w:rFonts w:ascii="Arial" w:hAnsi="Arial" w:cs="Arial"/>
          <w:i/>
          <w:sz w:val="24"/>
          <w:szCs w:val="24"/>
        </w:rPr>
        <w:t>Campus</w:t>
      </w:r>
      <w:r w:rsidRPr="006B31FC">
        <w:rPr>
          <w:rFonts w:ascii="Arial" w:hAnsi="Arial" w:cs="Arial"/>
          <w:sz w:val="24"/>
          <w:szCs w:val="24"/>
        </w:rPr>
        <w:t xml:space="preserve"> de Itajaí.</w:t>
      </w:r>
    </w:p>
    <w:p w:rsidR="00020997" w:rsidRDefault="00020997" w:rsidP="00020997">
      <w:pPr>
        <w:spacing w:line="259" w:lineRule="auto"/>
        <w:jc w:val="left"/>
        <w:rPr>
          <w:b/>
        </w:rPr>
      </w:pPr>
      <w:bookmarkStart w:id="45" w:name="_Toc131063650"/>
      <w:r>
        <w:rPr>
          <w:b/>
        </w:rPr>
        <w:br w:type="page"/>
      </w:r>
    </w:p>
    <w:p w:rsidR="00020997" w:rsidRPr="006B31FC" w:rsidRDefault="00020997" w:rsidP="00020997">
      <w:pPr>
        <w:pStyle w:val="FIGURAS"/>
        <w:rPr>
          <w:rFonts w:ascii="Arial" w:hAnsi="Arial" w:cs="Arial"/>
          <w:sz w:val="24"/>
          <w:szCs w:val="24"/>
        </w:rPr>
      </w:pPr>
      <w:bookmarkStart w:id="46" w:name="_Toc162363248"/>
      <w:r w:rsidRPr="006B31FC">
        <w:rPr>
          <w:rFonts w:ascii="Arial" w:hAnsi="Arial" w:cs="Arial"/>
          <w:b/>
          <w:sz w:val="24"/>
          <w:szCs w:val="24"/>
        </w:rPr>
        <w:lastRenderedPageBreak/>
        <w:t xml:space="preserve">Figura </w:t>
      </w:r>
      <w:r w:rsidR="006B31FC">
        <w:rPr>
          <w:rFonts w:ascii="Arial" w:hAnsi="Arial" w:cs="Arial"/>
          <w:b/>
          <w:sz w:val="24"/>
          <w:szCs w:val="24"/>
        </w:rPr>
        <w:t>XX</w:t>
      </w:r>
      <w:r w:rsidRPr="006B31FC">
        <w:rPr>
          <w:rFonts w:ascii="Arial" w:hAnsi="Arial" w:cs="Arial"/>
          <w:b/>
          <w:sz w:val="24"/>
          <w:szCs w:val="24"/>
        </w:rPr>
        <w:t>:</w:t>
      </w:r>
      <w:r w:rsidRPr="006B31FC">
        <w:rPr>
          <w:rFonts w:ascii="Arial" w:hAnsi="Arial" w:cs="Arial"/>
          <w:sz w:val="24"/>
          <w:szCs w:val="24"/>
        </w:rPr>
        <w:t xml:space="preserve"> Centro de Vivência – </w:t>
      </w:r>
      <w:r w:rsidRPr="006B31FC">
        <w:rPr>
          <w:rFonts w:ascii="Arial" w:hAnsi="Arial" w:cs="Arial"/>
          <w:i/>
          <w:sz w:val="24"/>
          <w:szCs w:val="24"/>
        </w:rPr>
        <w:t>Campus</w:t>
      </w:r>
      <w:r w:rsidRPr="006B31FC">
        <w:rPr>
          <w:rFonts w:ascii="Arial" w:hAnsi="Arial" w:cs="Arial"/>
          <w:sz w:val="24"/>
          <w:szCs w:val="24"/>
        </w:rPr>
        <w:t xml:space="preserve"> Itajaí</w:t>
      </w:r>
      <w:bookmarkEnd w:id="45"/>
      <w:bookmarkEnd w:id="46"/>
    </w:p>
    <w:p w:rsidR="00020997" w:rsidRPr="00D16F2B" w:rsidRDefault="00020997" w:rsidP="00020997">
      <w:pPr>
        <w:spacing w:after="0" w:line="240" w:lineRule="auto"/>
      </w:pPr>
      <w:r w:rsidRPr="00D16F2B">
        <w:rPr>
          <w:noProof/>
        </w:rPr>
        <w:drawing>
          <wp:inline distT="0" distB="0" distL="0" distR="0" wp14:anchorId="223B557B" wp14:editId="594B0747">
            <wp:extent cx="5364000" cy="3341610"/>
            <wp:effectExtent l="0" t="0" r="8255"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69" t="4077" r="15669" b="5270"/>
                    <a:stretch/>
                  </pic:blipFill>
                  <pic:spPr bwMode="auto">
                    <a:xfrm>
                      <a:off x="0" y="0"/>
                      <a:ext cx="5364000" cy="3341610"/>
                    </a:xfrm>
                    <a:prstGeom prst="rect">
                      <a:avLst/>
                    </a:prstGeom>
                    <a:ln>
                      <a:noFill/>
                    </a:ln>
                    <a:extLst>
                      <a:ext uri="{53640926-AAD7-44D8-BBD7-CCE9431645EC}">
                        <a14:shadowObscured xmlns:a14="http://schemas.microsoft.com/office/drawing/2010/main"/>
                      </a:ext>
                    </a:extLst>
                  </pic:spPr>
                </pic:pic>
              </a:graphicData>
            </a:graphic>
          </wp:inline>
        </w:drawing>
      </w:r>
    </w:p>
    <w:p w:rsidR="00020997" w:rsidRPr="006B31FC" w:rsidRDefault="00020997" w:rsidP="00C222F6">
      <w:pPr>
        <w:pStyle w:val="fontedados"/>
      </w:pPr>
      <w:r w:rsidRPr="006B31FC">
        <w:t>Fonte: Coordenação de Investimentos e Infraestrutura, Secretaria Executiva da Fundação Univali, 2022.</w:t>
      </w:r>
    </w:p>
    <w:p w:rsidR="00020997" w:rsidRPr="006B31FC" w:rsidRDefault="00020997" w:rsidP="00020997">
      <w:pPr>
        <w:spacing w:after="360"/>
        <w:rPr>
          <w:rStyle w:val="Forte"/>
          <w:rFonts w:ascii="Arial" w:hAnsi="Arial" w:cs="Arial"/>
          <w:b w:val="0"/>
          <w:bCs w:val="0"/>
          <w:sz w:val="24"/>
          <w:szCs w:val="24"/>
        </w:rPr>
      </w:pPr>
      <w:bookmarkStart w:id="47" w:name="_Toc3789511"/>
      <w:bookmarkStart w:id="48" w:name="_Toc4756841"/>
      <w:bookmarkStart w:id="49" w:name="_Toc67567558"/>
      <w:r w:rsidRPr="006B31FC">
        <w:rPr>
          <w:rFonts w:ascii="Arial" w:hAnsi="Arial" w:cs="Arial"/>
          <w:sz w:val="24"/>
          <w:szCs w:val="24"/>
        </w:rPr>
        <w:t xml:space="preserve">Para as atividades com a comunidade acadêmica que envolvem ensino, pesquisa e extensão, das diversas Escolas do Conhecimento, e de modo mais específico a Escola da Saúde, no </w:t>
      </w:r>
      <w:r w:rsidRPr="006B31FC">
        <w:rPr>
          <w:rFonts w:ascii="Arial" w:hAnsi="Arial" w:cs="Arial"/>
          <w:i/>
          <w:sz w:val="24"/>
          <w:szCs w:val="24"/>
        </w:rPr>
        <w:t>campus</w:t>
      </w:r>
      <w:r w:rsidRPr="006B31FC">
        <w:rPr>
          <w:rFonts w:ascii="Arial" w:hAnsi="Arial" w:cs="Arial"/>
          <w:sz w:val="24"/>
          <w:szCs w:val="24"/>
        </w:rPr>
        <w:t xml:space="preserve"> de Itajaí, a infraestrutura integra</w:t>
      </w:r>
      <w:r w:rsidRPr="006B31FC">
        <w:rPr>
          <w:rStyle w:val="Forte"/>
          <w:rFonts w:ascii="Arial" w:hAnsi="Arial" w:cs="Arial"/>
          <w:sz w:val="24"/>
          <w:szCs w:val="24"/>
        </w:rPr>
        <w:t>:</w:t>
      </w:r>
    </w:p>
    <w:p w:rsidR="00020997" w:rsidRPr="006B31FC" w:rsidRDefault="00020997" w:rsidP="00020997">
      <w:pPr>
        <w:spacing w:after="360"/>
        <w:rPr>
          <w:rFonts w:ascii="Arial" w:hAnsi="Arial" w:cs="Arial"/>
          <w:sz w:val="24"/>
          <w:szCs w:val="24"/>
        </w:rPr>
      </w:pPr>
      <w:r w:rsidRPr="006B31FC">
        <w:rPr>
          <w:rStyle w:val="Forte"/>
          <w:rFonts w:ascii="Arial" w:hAnsi="Arial" w:cs="Arial"/>
          <w:sz w:val="24"/>
          <w:szCs w:val="24"/>
        </w:rPr>
        <w:t>Laboratório de Anatomia</w:t>
      </w:r>
      <w:r w:rsidRPr="006B31FC">
        <w:rPr>
          <w:rFonts w:ascii="Arial" w:hAnsi="Arial" w:cs="Arial"/>
          <w:sz w:val="24"/>
          <w:szCs w:val="24"/>
        </w:rPr>
        <w:t xml:space="preserve"> – localizado no Setor F1, salas 101, 102, 103, 104, 105, 106, 107, 108, 109 e 110, tem área física de 711,22 m² e capacidade para 125 usuários. Apresenta salas especializadas para aulas teóricas e práticas de anatomia humana. A estrutura está distribuída em 06 laboratórios de atividade teórica e prática com dissecação, uma sala para professores preparada para oferecer espaço às orientações do corpo docente, uma sala de pesquisa, uma sala para os monitores e acondicionamento das peças anatômicas utilizadas pelos alunos, uma área especializada para técnicas anatômicas e uma sala com tanques hidráulicos e um museu com peças anatômicas. Este laboratório serve de apoio às disciplinas de Anatomia Descritiva e Topográfica, presentes em todos os cursos da Escola de Ciências da Saúde, e apoio às disciplinas de Bases Biológicas. </w:t>
      </w:r>
      <w:proofErr w:type="gramStart"/>
      <w:r w:rsidRPr="006B31FC">
        <w:rPr>
          <w:rFonts w:ascii="Arial" w:hAnsi="Arial" w:cs="Arial"/>
          <w:sz w:val="24"/>
          <w:szCs w:val="24"/>
        </w:rPr>
        <w:t xml:space="preserve">No </w:t>
      </w:r>
      <w:proofErr w:type="spellStart"/>
      <w:r w:rsidRPr="006B31FC">
        <w:rPr>
          <w:rFonts w:ascii="Arial" w:hAnsi="Arial" w:cs="Arial"/>
          <w:i/>
          <w:sz w:val="24"/>
          <w:szCs w:val="24"/>
        </w:rPr>
        <w:t>campi</w:t>
      </w:r>
      <w:proofErr w:type="spellEnd"/>
      <w:proofErr w:type="gramEnd"/>
      <w:r w:rsidRPr="006B31FC">
        <w:rPr>
          <w:rFonts w:ascii="Arial" w:hAnsi="Arial" w:cs="Arial"/>
          <w:sz w:val="24"/>
          <w:szCs w:val="24"/>
        </w:rPr>
        <w:t xml:space="preserve"> de Biguaçu também está estruturado um ambiente de laboratório de anatomia.</w:t>
      </w:r>
    </w:p>
    <w:p w:rsidR="00020997" w:rsidRPr="006B31FC" w:rsidRDefault="00020997" w:rsidP="00020997">
      <w:pPr>
        <w:rPr>
          <w:rFonts w:ascii="Arial" w:hAnsi="Arial" w:cs="Arial"/>
          <w:sz w:val="24"/>
          <w:szCs w:val="24"/>
        </w:rPr>
      </w:pPr>
      <w:r w:rsidRPr="006B31FC">
        <w:rPr>
          <w:rStyle w:val="Forte"/>
          <w:rFonts w:ascii="Arial" w:hAnsi="Arial" w:cs="Arial"/>
          <w:sz w:val="24"/>
          <w:szCs w:val="24"/>
        </w:rPr>
        <w:t>Laboratório de Fisiologia do Exercício (LAFEX)</w:t>
      </w:r>
      <w:r w:rsidRPr="006B31FC">
        <w:rPr>
          <w:rFonts w:ascii="Arial" w:hAnsi="Arial" w:cs="Arial"/>
          <w:sz w:val="24"/>
          <w:szCs w:val="24"/>
        </w:rPr>
        <w:t xml:space="preserve"> – localiza-se anexo ao Ginásio de Esportes com dois ambientes medindo 30m2, está dividido para as atividades que abrangem o atendimento ao ensino e também ao grupo de pesquisa. Dispõe de materiais para avaliação física antropométrica, avaliação cardiorrespiratória e postural. Apoia disciplinas e projetos que integram as </w:t>
      </w:r>
      <w:r w:rsidRPr="006B31FC">
        <w:rPr>
          <w:rFonts w:ascii="Arial" w:hAnsi="Arial" w:cs="Arial"/>
          <w:sz w:val="24"/>
          <w:szCs w:val="24"/>
        </w:rPr>
        <w:lastRenderedPageBreak/>
        <w:t>adaptações orgânicas do exercício, exercícios e relações fisiológicas Dispõem de Esteira Ergométrica (</w:t>
      </w:r>
      <w:proofErr w:type="spellStart"/>
      <w:r w:rsidRPr="006B31FC">
        <w:rPr>
          <w:rFonts w:ascii="Arial" w:hAnsi="Arial" w:cs="Arial"/>
          <w:sz w:val="24"/>
          <w:szCs w:val="24"/>
        </w:rPr>
        <w:t>Embramed</w:t>
      </w:r>
      <w:proofErr w:type="spellEnd"/>
      <w:r w:rsidRPr="006B31FC">
        <w:rPr>
          <w:rFonts w:ascii="Arial" w:hAnsi="Arial" w:cs="Arial"/>
          <w:sz w:val="24"/>
          <w:szCs w:val="24"/>
        </w:rPr>
        <w:t>) acoplada a um dispositivo computadorizado, com protocolos, que controla a esteira, conforme o objetivo da avaliação cardiorrespiratória. O laboratório possui uma sala onde projetos de pesquisa são realizados.</w:t>
      </w:r>
    </w:p>
    <w:p w:rsidR="00020997" w:rsidRPr="006B31FC" w:rsidRDefault="00020997" w:rsidP="00020997">
      <w:pPr>
        <w:rPr>
          <w:rFonts w:ascii="Arial" w:hAnsi="Arial" w:cs="Arial"/>
          <w:sz w:val="24"/>
          <w:szCs w:val="24"/>
        </w:rPr>
      </w:pPr>
      <w:r w:rsidRPr="006B31FC">
        <w:rPr>
          <w:rStyle w:val="Forte"/>
          <w:rFonts w:ascii="Arial" w:hAnsi="Arial" w:cs="Arial"/>
          <w:sz w:val="24"/>
          <w:szCs w:val="24"/>
        </w:rPr>
        <w:t>Academia</w:t>
      </w:r>
      <w:r w:rsidRPr="006B31FC">
        <w:rPr>
          <w:rFonts w:ascii="Arial" w:hAnsi="Arial" w:cs="Arial"/>
          <w:sz w:val="24"/>
          <w:szCs w:val="24"/>
        </w:rPr>
        <w:t xml:space="preserve"> – o ambiente está integrado ao Ginásio de Esportes, em uma sala para as atividades aeróbias e atividades de musculação, com diversos equipamentos para as práticas, recentemente reformada e atualizada. Atende o público acadêmico (discentes, docentes, funcionários e egressos) em horários específicos, com um professor/funcionário. É lugar de práticas para disciplinas de Musculação, Práticas Corporais de Academia, </w:t>
      </w:r>
      <w:proofErr w:type="spellStart"/>
      <w:r w:rsidRPr="006B31FC">
        <w:rPr>
          <w:rFonts w:ascii="Arial" w:hAnsi="Arial" w:cs="Arial"/>
          <w:sz w:val="24"/>
          <w:szCs w:val="24"/>
        </w:rPr>
        <w:t>Cinesiologia</w:t>
      </w:r>
      <w:proofErr w:type="spellEnd"/>
      <w:r w:rsidRPr="006B31FC">
        <w:rPr>
          <w:rFonts w:ascii="Arial" w:hAnsi="Arial" w:cs="Arial"/>
          <w:sz w:val="24"/>
          <w:szCs w:val="24"/>
        </w:rPr>
        <w:t xml:space="preserve"> e Biomecânica, e também atividades de pesquisa.</w:t>
      </w:r>
    </w:p>
    <w:p w:rsidR="00020997" w:rsidRPr="006B31FC" w:rsidRDefault="00020997" w:rsidP="00020997">
      <w:pPr>
        <w:spacing w:after="360"/>
        <w:rPr>
          <w:rFonts w:ascii="Arial" w:hAnsi="Arial" w:cs="Arial"/>
          <w:sz w:val="24"/>
          <w:szCs w:val="24"/>
        </w:rPr>
      </w:pPr>
      <w:r w:rsidRPr="006B31FC">
        <w:rPr>
          <w:rStyle w:val="Forte"/>
          <w:rFonts w:ascii="Arial" w:hAnsi="Arial" w:cs="Arial"/>
          <w:sz w:val="24"/>
          <w:szCs w:val="24"/>
        </w:rPr>
        <w:t>Ginásio de Esportes</w:t>
      </w:r>
      <w:r w:rsidRPr="006B31FC">
        <w:rPr>
          <w:rFonts w:ascii="Arial" w:hAnsi="Arial" w:cs="Arial"/>
          <w:sz w:val="24"/>
          <w:szCs w:val="24"/>
        </w:rPr>
        <w:t xml:space="preserve"> – apresenta uma estrutura poliesportivo, conta com uma quadra de 40m x 20m, quadra de voleibol, uma sala de apoio de materiais e secretaria de atendimento, quatro salas multiuso anexadas, vestiários em dois pontos e placar eletrônico. É um ambiente disponibilizado para treinamento esportivo, disciplinas do Curso de Educação Física, projetos de extensão, eventos esportivos e de lazer, aulas do Colégio de Aplicação e os demais cursos graduação e comunidade. Para o atendimento ao público, conta com funcionários administrativos para apoio na organização dos materiais e planejamento para utilização dos espaços.</w:t>
      </w:r>
    </w:p>
    <w:p w:rsidR="00020997" w:rsidRPr="006B31FC" w:rsidRDefault="00020997" w:rsidP="00020997">
      <w:pPr>
        <w:spacing w:after="360"/>
        <w:rPr>
          <w:rFonts w:ascii="Arial" w:hAnsi="Arial" w:cs="Arial"/>
          <w:sz w:val="24"/>
          <w:szCs w:val="24"/>
        </w:rPr>
      </w:pPr>
      <w:r w:rsidRPr="006B31FC">
        <w:rPr>
          <w:rStyle w:val="Forte"/>
          <w:rFonts w:ascii="Arial" w:hAnsi="Arial" w:cs="Arial"/>
          <w:sz w:val="24"/>
          <w:szCs w:val="24"/>
        </w:rPr>
        <w:t xml:space="preserve">Quadras Cobertas (2) </w:t>
      </w:r>
      <w:r w:rsidRPr="006B31FC">
        <w:rPr>
          <w:rFonts w:ascii="Arial" w:hAnsi="Arial" w:cs="Arial"/>
          <w:sz w:val="24"/>
          <w:szCs w:val="24"/>
        </w:rPr>
        <w:t xml:space="preserve">– Uma fica localizada ao lado do Ginásio de Esportes e tem as mesmas finalidades do ginásio de esportes; a outra reconhecida como Quadra Verde está localizada próximo ao Colégio de Aplicação, no Setor “C”. </w:t>
      </w:r>
      <w:proofErr w:type="gramStart"/>
      <w:r w:rsidRPr="006B31FC">
        <w:rPr>
          <w:rFonts w:ascii="Arial" w:hAnsi="Arial" w:cs="Arial"/>
          <w:sz w:val="24"/>
          <w:szCs w:val="24"/>
        </w:rPr>
        <w:t xml:space="preserve">O </w:t>
      </w:r>
      <w:proofErr w:type="spellStart"/>
      <w:r w:rsidRPr="006B31FC">
        <w:rPr>
          <w:rFonts w:ascii="Arial" w:hAnsi="Arial" w:cs="Arial"/>
          <w:i/>
          <w:sz w:val="24"/>
          <w:szCs w:val="24"/>
        </w:rPr>
        <w:t>campi</w:t>
      </w:r>
      <w:proofErr w:type="spellEnd"/>
      <w:proofErr w:type="gramEnd"/>
      <w:r w:rsidRPr="006B31FC">
        <w:rPr>
          <w:rFonts w:ascii="Arial" w:hAnsi="Arial" w:cs="Arial"/>
          <w:sz w:val="24"/>
          <w:szCs w:val="24"/>
        </w:rPr>
        <w:t xml:space="preserve"> de Biguaçu, Balneário Camboriú e Tijucas também tem estrutura de quadra coberta.</w:t>
      </w:r>
    </w:p>
    <w:p w:rsidR="00020997" w:rsidRPr="006B31FC" w:rsidRDefault="00020997" w:rsidP="00020997">
      <w:pPr>
        <w:rPr>
          <w:rFonts w:ascii="Arial" w:hAnsi="Arial" w:cs="Arial"/>
          <w:sz w:val="24"/>
          <w:szCs w:val="24"/>
        </w:rPr>
      </w:pPr>
      <w:r w:rsidRPr="006B31FC">
        <w:rPr>
          <w:rStyle w:val="Forte"/>
          <w:rFonts w:ascii="Arial" w:hAnsi="Arial" w:cs="Arial"/>
          <w:sz w:val="24"/>
          <w:szCs w:val="24"/>
        </w:rPr>
        <w:t xml:space="preserve">Salas Multiuso </w:t>
      </w:r>
      <w:r w:rsidRPr="006B31FC">
        <w:rPr>
          <w:rFonts w:ascii="Arial" w:hAnsi="Arial" w:cs="Arial"/>
          <w:sz w:val="24"/>
          <w:szCs w:val="24"/>
        </w:rPr>
        <w:t>– são quatro as salas organizadas no Ginásio de Esportes, atendem a demandas das disciplinas curriculares, como também a práticas de dança, artes marciais e ginásticas desenvolvidas pelos projetos do curso e também pela associação de funcionários e pela comunidade. Em parceria com a Fundação Municipal de Esportes e Lazer (FMEL) são oferecidas atividades sociais como o Karatê. Com isso, tem seu funcionamento nos três turnos supervisionado pelos funcionários do setor de esportes. A</w:t>
      </w:r>
      <w:r w:rsidRPr="006B31FC">
        <w:rPr>
          <w:rStyle w:val="Forte"/>
          <w:rFonts w:ascii="Arial" w:hAnsi="Arial" w:cs="Arial"/>
          <w:sz w:val="24"/>
          <w:szCs w:val="24"/>
        </w:rPr>
        <w:t xml:space="preserve"> sala multiuso 1</w:t>
      </w:r>
      <w:r w:rsidRPr="006B31FC">
        <w:rPr>
          <w:rFonts w:ascii="Arial" w:hAnsi="Arial" w:cs="Arial"/>
          <w:b/>
          <w:sz w:val="24"/>
          <w:szCs w:val="24"/>
        </w:rPr>
        <w:t>:</w:t>
      </w:r>
      <w:r w:rsidRPr="006B31FC">
        <w:rPr>
          <w:rFonts w:ascii="Arial" w:hAnsi="Arial" w:cs="Arial"/>
          <w:sz w:val="24"/>
          <w:szCs w:val="24"/>
        </w:rPr>
        <w:t xml:space="preserve"> mede 9,95m x 7,00m, possui equipamentos específicos como </w:t>
      </w:r>
      <w:proofErr w:type="spellStart"/>
      <w:r w:rsidRPr="006B31FC">
        <w:rPr>
          <w:rFonts w:ascii="Arial" w:hAnsi="Arial" w:cs="Arial"/>
          <w:i/>
          <w:sz w:val="24"/>
          <w:szCs w:val="24"/>
        </w:rPr>
        <w:t>steps</w:t>
      </w:r>
      <w:proofErr w:type="spellEnd"/>
      <w:r w:rsidRPr="006B31FC">
        <w:rPr>
          <w:rFonts w:ascii="Arial" w:hAnsi="Arial" w:cs="Arial"/>
          <w:sz w:val="24"/>
          <w:szCs w:val="24"/>
        </w:rPr>
        <w:t xml:space="preserve">, placas de tatame, colchonetes, </w:t>
      </w:r>
      <w:proofErr w:type="spellStart"/>
      <w:r w:rsidRPr="006B31FC">
        <w:rPr>
          <w:rFonts w:ascii="Arial" w:hAnsi="Arial" w:cs="Arial"/>
          <w:sz w:val="24"/>
          <w:szCs w:val="24"/>
        </w:rPr>
        <w:t>estadiômetro</w:t>
      </w:r>
      <w:proofErr w:type="spellEnd"/>
      <w:r w:rsidRPr="006B31FC">
        <w:rPr>
          <w:rFonts w:ascii="Arial" w:hAnsi="Arial" w:cs="Arial"/>
          <w:sz w:val="24"/>
          <w:szCs w:val="24"/>
        </w:rPr>
        <w:t xml:space="preserve">, um armário, banco para descanso e ventiladores de teto; a sala </w:t>
      </w:r>
      <w:r w:rsidRPr="006B31FC">
        <w:rPr>
          <w:rStyle w:val="Forte"/>
          <w:rFonts w:ascii="Arial" w:hAnsi="Arial" w:cs="Arial"/>
          <w:sz w:val="24"/>
          <w:szCs w:val="24"/>
        </w:rPr>
        <w:t>multiuso 2:</w:t>
      </w:r>
      <w:r w:rsidRPr="006B31FC">
        <w:rPr>
          <w:rFonts w:ascii="Arial" w:hAnsi="Arial" w:cs="Arial"/>
          <w:sz w:val="24"/>
          <w:szCs w:val="24"/>
        </w:rPr>
        <w:t xml:space="preserve"> mede 14,90m x 7,00m e é contemplada com banco de descanso, mural (vitrine), </w:t>
      </w:r>
      <w:proofErr w:type="spellStart"/>
      <w:r w:rsidRPr="006B31FC">
        <w:rPr>
          <w:rFonts w:ascii="Arial" w:hAnsi="Arial" w:cs="Arial"/>
          <w:sz w:val="24"/>
          <w:szCs w:val="24"/>
        </w:rPr>
        <w:t>cabideiro</w:t>
      </w:r>
      <w:proofErr w:type="spellEnd"/>
      <w:r w:rsidRPr="006B31FC">
        <w:rPr>
          <w:rFonts w:ascii="Arial" w:hAnsi="Arial" w:cs="Arial"/>
          <w:sz w:val="24"/>
          <w:szCs w:val="24"/>
        </w:rPr>
        <w:t xml:space="preserve"> de madeira, armário para guardar o aparelho de som, um aparelho de som, espelhos com moldura nas paredes e ventiladores de teto; a sala </w:t>
      </w:r>
      <w:r w:rsidRPr="006B31FC">
        <w:rPr>
          <w:rStyle w:val="Forte"/>
          <w:rFonts w:ascii="Arial" w:hAnsi="Arial" w:cs="Arial"/>
          <w:sz w:val="24"/>
          <w:szCs w:val="24"/>
        </w:rPr>
        <w:t>multiuso 3:</w:t>
      </w:r>
      <w:r w:rsidRPr="006B31FC">
        <w:rPr>
          <w:rFonts w:ascii="Arial" w:hAnsi="Arial" w:cs="Arial"/>
          <w:sz w:val="24"/>
          <w:szCs w:val="24"/>
        </w:rPr>
        <w:t xml:space="preserve"> com 19,90mx6,95m, este espaço é composto por um plinto de madeira, cama elástica, barra de equilíbrio, </w:t>
      </w:r>
      <w:r w:rsidRPr="006B31FC">
        <w:rPr>
          <w:rFonts w:ascii="Arial" w:hAnsi="Arial" w:cs="Arial"/>
          <w:sz w:val="24"/>
          <w:szCs w:val="24"/>
        </w:rPr>
        <w:lastRenderedPageBreak/>
        <w:t xml:space="preserve">cavalo acrobático, colchões, trampolim acrobático, </w:t>
      </w:r>
      <w:proofErr w:type="spellStart"/>
      <w:r w:rsidRPr="006B31FC">
        <w:rPr>
          <w:rFonts w:ascii="Arial" w:hAnsi="Arial" w:cs="Arial"/>
          <w:sz w:val="24"/>
          <w:szCs w:val="24"/>
        </w:rPr>
        <w:t>mini-trampolim</w:t>
      </w:r>
      <w:proofErr w:type="spellEnd"/>
      <w:r w:rsidRPr="006B31FC">
        <w:rPr>
          <w:rFonts w:ascii="Arial" w:hAnsi="Arial" w:cs="Arial"/>
          <w:sz w:val="24"/>
          <w:szCs w:val="24"/>
        </w:rPr>
        <w:t xml:space="preserve">, colchonete; a sala </w:t>
      </w:r>
      <w:r w:rsidRPr="006B31FC">
        <w:rPr>
          <w:rStyle w:val="Forte"/>
          <w:rFonts w:ascii="Arial" w:hAnsi="Arial" w:cs="Arial"/>
          <w:sz w:val="24"/>
          <w:szCs w:val="24"/>
        </w:rPr>
        <w:t>multiuso 4:</w:t>
      </w:r>
      <w:r w:rsidRPr="006B31FC">
        <w:rPr>
          <w:rFonts w:ascii="Arial" w:hAnsi="Arial" w:cs="Arial"/>
          <w:sz w:val="24"/>
          <w:szCs w:val="24"/>
        </w:rPr>
        <w:t xml:space="preserve"> com 14,75m x 6,90m, fica no piso superior na altura da arquibancada e está dividida em 03 compartimentos, um ambiente com tatames no chão para as práticas de solo, e duas salas com materiais didáticos, entre os materiais estão barreiras de atletismo, suportes para salto em altura, colchões com grande espessura para ginástica, arcos, </w:t>
      </w:r>
      <w:proofErr w:type="spellStart"/>
      <w:r w:rsidRPr="006B31FC">
        <w:rPr>
          <w:rFonts w:ascii="Arial" w:hAnsi="Arial" w:cs="Arial"/>
          <w:sz w:val="24"/>
          <w:szCs w:val="24"/>
        </w:rPr>
        <w:t>mini-camas</w:t>
      </w:r>
      <w:proofErr w:type="spellEnd"/>
      <w:r w:rsidRPr="006B31FC">
        <w:rPr>
          <w:rFonts w:ascii="Arial" w:hAnsi="Arial" w:cs="Arial"/>
          <w:sz w:val="24"/>
          <w:szCs w:val="24"/>
        </w:rPr>
        <w:t xml:space="preserve"> elásticas, assentos tipo “</w:t>
      </w:r>
      <w:proofErr w:type="spellStart"/>
      <w:r w:rsidRPr="006B31FC">
        <w:rPr>
          <w:rFonts w:ascii="Arial" w:hAnsi="Arial" w:cs="Arial"/>
          <w:sz w:val="24"/>
          <w:szCs w:val="24"/>
        </w:rPr>
        <w:t>puff</w:t>
      </w:r>
      <w:proofErr w:type="spellEnd"/>
      <w:r w:rsidRPr="006B31FC">
        <w:rPr>
          <w:rFonts w:ascii="Arial" w:hAnsi="Arial" w:cs="Arial"/>
          <w:sz w:val="24"/>
          <w:szCs w:val="24"/>
        </w:rPr>
        <w:t>”, mesa de xadrez, mesa de tênis e diversos jogos e instrumentos musicais.</w:t>
      </w:r>
    </w:p>
    <w:p w:rsidR="00020997" w:rsidRPr="006B31FC" w:rsidRDefault="00020997" w:rsidP="00020997">
      <w:pPr>
        <w:rPr>
          <w:rFonts w:ascii="Arial" w:hAnsi="Arial" w:cs="Arial"/>
          <w:sz w:val="24"/>
          <w:szCs w:val="24"/>
        </w:rPr>
      </w:pPr>
      <w:r w:rsidRPr="006B31FC">
        <w:rPr>
          <w:rFonts w:ascii="Arial" w:hAnsi="Arial" w:cs="Arial"/>
          <w:sz w:val="24"/>
          <w:szCs w:val="24"/>
        </w:rPr>
        <w:t>A quantidade de equipamentos disponíveis, o espaço físico e a relação aluno/ambiente são adequados e suficientes. As normas de funcionamento e utilização e de segurança são sempre observadas nestes espaços, climatizados, e que têm iluminação natural e artificial. A limpeza é realizada diariamente por empresa terceirizada.</w:t>
      </w:r>
    </w:p>
    <w:p w:rsidR="00020997" w:rsidRPr="006B31FC" w:rsidRDefault="00020997" w:rsidP="00020997">
      <w:pPr>
        <w:spacing w:after="480"/>
        <w:rPr>
          <w:rFonts w:ascii="Arial" w:hAnsi="Arial" w:cs="Arial"/>
          <w:sz w:val="24"/>
          <w:szCs w:val="24"/>
        </w:rPr>
      </w:pPr>
      <w:r w:rsidRPr="006B31FC">
        <w:rPr>
          <w:rFonts w:ascii="Arial" w:hAnsi="Arial" w:cs="Arial"/>
          <w:sz w:val="24"/>
          <w:szCs w:val="24"/>
        </w:rPr>
        <w:t>Além destes espaços, a universidade conta com diversos outros laboratórios, clínicas e espaços de práticas integradas na Escola de Ciências da Saúde que promovem o ensino e o desenvolvimento de pesquisa e serviços à comunidade acadêmica e externa, que integram os atendimentos aos docentes, estudantes, funcionários e comunidade de modo geral. Estas clínicas possibilitam o acesso e atenção à saúde e aos processos inclusivos de acessibilidade e cuidado às pessoas com deficiência e necessidades especiais. Como exemplos, pode-se relatar as clínicas nas áreas de Fisioterapia, Fonoaudiologia, Farmácia-Escola, Odontologia, entre outras, que possibilitam a inclusão social e o atendimento especializado de discentes, docentes, técnico-administrativos e comunidade em geral.</w:t>
      </w:r>
      <w:bookmarkEnd w:id="47"/>
      <w:bookmarkEnd w:id="48"/>
      <w:bookmarkEnd w:id="49"/>
    </w:p>
    <w:p w:rsidR="007759AE" w:rsidRDefault="007759AE"/>
    <w:sectPr w:rsidR="007759AE">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CA00729"/>
    <w:multiLevelType w:val="multilevel"/>
    <w:tmpl w:val="1E98F4B2"/>
    <w:lvl w:ilvl="0">
      <w:start w:val="1"/>
      <w:numFmt w:val="decimal"/>
      <w:pStyle w:val="PDINivel2"/>
      <w:lvlText w:val="%1."/>
      <w:lvlJc w:val="left"/>
      <w:pPr>
        <w:ind w:left="720" w:hanging="360"/>
      </w:pPr>
    </w:lvl>
    <w:lvl w:ilvl="1">
      <w:start w:val="4"/>
      <w:numFmt w:val="decimal"/>
      <w:isLgl/>
      <w:lvlText w:val="%1.%2"/>
      <w:lvlJc w:val="left"/>
      <w:pPr>
        <w:ind w:left="915" w:hanging="55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4916272A"/>
    <w:multiLevelType w:val="hybridMultilevel"/>
    <w:tmpl w:val="5986048E"/>
    <w:lvl w:ilvl="0" w:tplc="17986C92">
      <w:start w:val="1"/>
      <w:numFmt w:val="bullet"/>
      <w:lvlText w:val="–"/>
      <w:lvlJc w:val="left"/>
      <w:pPr>
        <w:ind w:left="720" w:hanging="360"/>
      </w:pPr>
      <w:rPr>
        <w:rFonts w:ascii="Times New Roman" w:hAnsi="Times New Roman" w:cs="Times New Roman" w:hint="default"/>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4ED74FE0"/>
    <w:multiLevelType w:val="hybridMultilevel"/>
    <w:tmpl w:val="04EADF40"/>
    <w:lvl w:ilvl="0" w:tplc="17986C92">
      <w:start w:val="1"/>
      <w:numFmt w:val="bullet"/>
      <w:lvlText w:val="–"/>
      <w:lvlJc w:val="left"/>
      <w:pPr>
        <w:ind w:left="720" w:hanging="360"/>
      </w:pPr>
      <w:rPr>
        <w:rFonts w:ascii="Times New Roman" w:hAnsi="Times New Roman" w:cs="Times New Roman" w:hint="default"/>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563E544D"/>
    <w:multiLevelType w:val="hybridMultilevel"/>
    <w:tmpl w:val="870ECBB4"/>
    <w:lvl w:ilvl="0" w:tplc="17986C92">
      <w:start w:val="1"/>
      <w:numFmt w:val="bullet"/>
      <w:lvlText w:val="–"/>
      <w:lvlJc w:val="left"/>
      <w:pPr>
        <w:ind w:left="720" w:hanging="360"/>
      </w:pPr>
      <w:rPr>
        <w:rFonts w:ascii="Times New Roman" w:hAnsi="Times New Roman" w:cs="Times New Roman" w:hint="default"/>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5F325670"/>
    <w:multiLevelType w:val="hybridMultilevel"/>
    <w:tmpl w:val="7312E11C"/>
    <w:lvl w:ilvl="0" w:tplc="718EF5A8">
      <w:start w:val="1"/>
      <w:numFmt w:val="lowerLetter"/>
      <w:lvlText w:val="%1)"/>
      <w:lvlJc w:val="lef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68BE0F8B"/>
    <w:multiLevelType w:val="hybridMultilevel"/>
    <w:tmpl w:val="FB9E9632"/>
    <w:lvl w:ilvl="0" w:tplc="17986C92">
      <w:start w:val="1"/>
      <w:numFmt w:val="bullet"/>
      <w:lvlText w:val="–"/>
      <w:lvlJc w:val="left"/>
      <w:pPr>
        <w:ind w:left="720" w:hanging="360"/>
      </w:pPr>
      <w:rPr>
        <w:rFonts w:ascii="Times New Roman" w:hAnsi="Times New Roman" w:cs="Times New Roman" w:hint="default"/>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6FE20529"/>
    <w:multiLevelType w:val="hybridMultilevel"/>
    <w:tmpl w:val="25B0220C"/>
    <w:lvl w:ilvl="0" w:tplc="17986C92">
      <w:start w:val="1"/>
      <w:numFmt w:val="bullet"/>
      <w:lvlText w:val="–"/>
      <w:lvlJc w:val="left"/>
      <w:pPr>
        <w:ind w:left="720" w:hanging="360"/>
      </w:pPr>
      <w:rPr>
        <w:rFonts w:ascii="Times New Roman" w:hAnsi="Times New Roman" w:cs="Times New Roman" w:hint="default"/>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2"/>
  </w:num>
  <w:num w:numId="4">
    <w:abstractNumId w:val="1"/>
  </w:num>
  <w:num w:numId="5">
    <w:abstractNumId w:val="3"/>
  </w:num>
  <w:num w:numId="6">
    <w:abstractNumId w:val="5"/>
  </w:num>
  <w:num w:numId="7">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0997"/>
    <w:rsid w:val="00020997"/>
    <w:rsid w:val="0031283B"/>
    <w:rsid w:val="003F1299"/>
    <w:rsid w:val="006B31FC"/>
    <w:rsid w:val="007759AE"/>
    <w:rsid w:val="007B6B98"/>
    <w:rsid w:val="008E5BC5"/>
    <w:rsid w:val="009540CD"/>
    <w:rsid w:val="00C222F6"/>
    <w:rsid w:val="00C633DE"/>
    <w:rsid w:val="00D42FC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CCDFCB0-FF27-4185-A879-C297BE758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20997"/>
    <w:pPr>
      <w:spacing w:line="276" w:lineRule="auto"/>
      <w:jc w:val="both"/>
    </w:pPr>
    <w:rPr>
      <w:rFonts w:ascii="Cambria" w:hAnsi="Cambria"/>
    </w:rPr>
  </w:style>
  <w:style w:type="paragraph" w:styleId="Ttulo1">
    <w:name w:val="heading 1"/>
    <w:aliases w:val="TÍTULO 1,FONTE"/>
    <w:basedOn w:val="Sumrio1"/>
    <w:next w:val="Normal"/>
    <w:link w:val="Ttulo1Char"/>
    <w:qFormat/>
    <w:rsid w:val="00020997"/>
    <w:pPr>
      <w:spacing w:after="240" w:line="360" w:lineRule="auto"/>
      <w:outlineLvl w:val="0"/>
    </w:pPr>
    <w:rPr>
      <w:caps w:val="0"/>
    </w:rPr>
  </w:style>
  <w:style w:type="paragraph" w:styleId="Ttulo2">
    <w:name w:val="heading 2"/>
    <w:aliases w:val="QUADRO"/>
    <w:basedOn w:val="Normal"/>
    <w:next w:val="Normal"/>
    <w:link w:val="Ttulo2Char"/>
    <w:uiPriority w:val="9"/>
    <w:unhideWhenUsed/>
    <w:qFormat/>
    <w:rsid w:val="00020997"/>
    <w:pPr>
      <w:keepNext/>
      <w:keepLines/>
      <w:spacing w:before="360" w:after="240" w:line="360" w:lineRule="auto"/>
      <w:outlineLvl w:val="1"/>
    </w:pPr>
    <w:rPr>
      <w:rFonts w:eastAsiaTheme="majorEastAsia" w:cstheme="majorBidi"/>
      <w:b/>
      <w:szCs w:val="26"/>
    </w:rPr>
  </w:style>
  <w:style w:type="paragraph" w:styleId="Ttulo3">
    <w:name w:val="heading 3"/>
    <w:aliases w:val="GRÁFICO"/>
    <w:basedOn w:val="Normal"/>
    <w:next w:val="Normal"/>
    <w:link w:val="Ttulo3Char"/>
    <w:uiPriority w:val="9"/>
    <w:unhideWhenUsed/>
    <w:qFormat/>
    <w:rsid w:val="00020997"/>
    <w:pPr>
      <w:keepNext/>
      <w:keepLines/>
      <w:spacing w:before="360" w:after="240" w:line="360" w:lineRule="auto"/>
      <w:outlineLvl w:val="2"/>
    </w:pPr>
    <w:rPr>
      <w:rFonts w:eastAsiaTheme="majorEastAsia" w:cstheme="majorBidi"/>
      <w:b/>
      <w:szCs w:val="24"/>
    </w:rPr>
  </w:style>
  <w:style w:type="paragraph" w:styleId="Ttulo4">
    <w:name w:val="heading 4"/>
    <w:basedOn w:val="Normal"/>
    <w:next w:val="Normal"/>
    <w:link w:val="Ttulo4Char"/>
    <w:uiPriority w:val="9"/>
    <w:unhideWhenUsed/>
    <w:qFormat/>
    <w:rsid w:val="00020997"/>
    <w:pPr>
      <w:keepNext/>
      <w:keepLines/>
      <w:spacing w:before="360" w:after="240" w:line="360" w:lineRule="auto"/>
      <w:outlineLvl w:val="3"/>
    </w:pPr>
    <w:rPr>
      <w:rFonts w:eastAsiaTheme="majorEastAsia" w:cstheme="majorBidi"/>
      <w:b/>
      <w:iCs/>
    </w:rPr>
  </w:style>
  <w:style w:type="paragraph" w:styleId="Ttulo5">
    <w:name w:val="heading 5"/>
    <w:basedOn w:val="Normal"/>
    <w:next w:val="Normal"/>
    <w:link w:val="Ttulo5Char"/>
    <w:uiPriority w:val="9"/>
    <w:unhideWhenUsed/>
    <w:qFormat/>
    <w:rsid w:val="00020997"/>
    <w:pPr>
      <w:keepNext/>
      <w:keepLines/>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unhideWhenUsed/>
    <w:qFormat/>
    <w:rsid w:val="00020997"/>
    <w:pPr>
      <w:keepNext/>
      <w:keepLines/>
      <w:spacing w:before="360" w:after="120" w:line="360" w:lineRule="auto"/>
      <w:jc w:val="left"/>
      <w:outlineLvl w:val="5"/>
    </w:pPr>
    <w:rPr>
      <w:rFonts w:ascii="Calibri" w:eastAsiaTheme="majorEastAsia" w:hAnsi="Calibri" w:cstheme="majorBidi"/>
      <w:b/>
      <w:szCs w:val="24"/>
    </w:rPr>
  </w:style>
  <w:style w:type="paragraph" w:styleId="Ttulo7">
    <w:name w:val="heading 7"/>
    <w:basedOn w:val="Normal"/>
    <w:next w:val="Normal"/>
    <w:link w:val="Ttulo7Char"/>
    <w:uiPriority w:val="9"/>
    <w:unhideWhenUsed/>
    <w:qFormat/>
    <w:rsid w:val="00020997"/>
    <w:pPr>
      <w:keepNext/>
      <w:keepLines/>
      <w:spacing w:before="40" w:after="0" w:line="300" w:lineRule="auto"/>
      <w:jc w:val="left"/>
      <w:outlineLvl w:val="6"/>
    </w:pPr>
    <w:rPr>
      <w:rFonts w:ascii="Calibri Light" w:eastAsia="SimSun" w:hAnsi="Calibri Light" w:cs="Times New Roman"/>
      <w:sz w:val="24"/>
      <w:szCs w:val="24"/>
      <w:lang w:eastAsia="pt-BR"/>
    </w:rPr>
  </w:style>
  <w:style w:type="paragraph" w:styleId="Ttulo8">
    <w:name w:val="heading 8"/>
    <w:basedOn w:val="Normal"/>
    <w:next w:val="Normal"/>
    <w:link w:val="Ttulo8Char"/>
    <w:uiPriority w:val="9"/>
    <w:unhideWhenUsed/>
    <w:qFormat/>
    <w:rsid w:val="00020997"/>
    <w:pPr>
      <w:keepNext/>
      <w:keepLines/>
      <w:spacing w:before="40" w:after="0" w:line="300" w:lineRule="auto"/>
      <w:jc w:val="left"/>
      <w:outlineLvl w:val="7"/>
    </w:pPr>
    <w:rPr>
      <w:rFonts w:ascii="Calibri Light" w:eastAsia="SimSun" w:hAnsi="Calibri Light" w:cs="Times New Roman"/>
      <w:i/>
      <w:iCs/>
      <w:lang w:eastAsia="pt-BR"/>
    </w:rPr>
  </w:style>
  <w:style w:type="paragraph" w:styleId="Ttulo9">
    <w:name w:val="heading 9"/>
    <w:basedOn w:val="Normal"/>
    <w:next w:val="Normal"/>
    <w:link w:val="Ttulo9Char"/>
    <w:uiPriority w:val="9"/>
    <w:unhideWhenUsed/>
    <w:qFormat/>
    <w:rsid w:val="00020997"/>
    <w:pPr>
      <w:keepNext/>
      <w:keepLines/>
      <w:spacing w:before="40" w:after="0" w:line="300" w:lineRule="auto"/>
      <w:jc w:val="left"/>
      <w:outlineLvl w:val="8"/>
    </w:pPr>
    <w:rPr>
      <w:rFonts w:ascii="Calibri" w:eastAsia="Times New Roman" w:hAnsi="Calibri" w:cs="Times New Roman"/>
      <w:b/>
      <w:bCs/>
      <w:i/>
      <w:iCs/>
      <w:sz w:val="21"/>
      <w:szCs w:val="21"/>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aliases w:val="TÍTULO 1 Char,FONTE Char"/>
    <w:basedOn w:val="Fontepargpadro"/>
    <w:link w:val="Ttulo1"/>
    <w:rsid w:val="00020997"/>
    <w:rPr>
      <w:rFonts w:ascii="Cambria" w:hAnsi="Cambria"/>
      <w:b/>
      <w:noProof/>
    </w:rPr>
  </w:style>
  <w:style w:type="character" w:customStyle="1" w:styleId="Ttulo2Char">
    <w:name w:val="Título 2 Char"/>
    <w:aliases w:val="QUADRO Char"/>
    <w:basedOn w:val="Fontepargpadro"/>
    <w:link w:val="Ttulo2"/>
    <w:uiPriority w:val="9"/>
    <w:rsid w:val="00020997"/>
    <w:rPr>
      <w:rFonts w:ascii="Cambria" w:eastAsiaTheme="majorEastAsia" w:hAnsi="Cambria" w:cstheme="majorBidi"/>
      <w:b/>
      <w:szCs w:val="26"/>
    </w:rPr>
  </w:style>
  <w:style w:type="character" w:customStyle="1" w:styleId="Ttulo3Char">
    <w:name w:val="Título 3 Char"/>
    <w:aliases w:val="GRÁFICO Char"/>
    <w:basedOn w:val="Fontepargpadro"/>
    <w:link w:val="Ttulo3"/>
    <w:uiPriority w:val="9"/>
    <w:rsid w:val="00020997"/>
    <w:rPr>
      <w:rFonts w:ascii="Cambria" w:eastAsiaTheme="majorEastAsia" w:hAnsi="Cambria" w:cstheme="majorBidi"/>
      <w:b/>
      <w:szCs w:val="24"/>
    </w:rPr>
  </w:style>
  <w:style w:type="character" w:customStyle="1" w:styleId="Ttulo4Char">
    <w:name w:val="Título 4 Char"/>
    <w:basedOn w:val="Fontepargpadro"/>
    <w:link w:val="Ttulo4"/>
    <w:uiPriority w:val="9"/>
    <w:rsid w:val="00020997"/>
    <w:rPr>
      <w:rFonts w:ascii="Cambria" w:eastAsiaTheme="majorEastAsia" w:hAnsi="Cambria" w:cstheme="majorBidi"/>
      <w:b/>
      <w:iCs/>
    </w:rPr>
  </w:style>
  <w:style w:type="character" w:customStyle="1" w:styleId="Ttulo5Char">
    <w:name w:val="Título 5 Char"/>
    <w:basedOn w:val="Fontepargpadro"/>
    <w:link w:val="Ttulo5"/>
    <w:uiPriority w:val="9"/>
    <w:rsid w:val="00020997"/>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rsid w:val="00020997"/>
    <w:rPr>
      <w:rFonts w:ascii="Calibri" w:eastAsiaTheme="majorEastAsia" w:hAnsi="Calibri" w:cstheme="majorBidi"/>
      <w:b/>
      <w:szCs w:val="24"/>
    </w:rPr>
  </w:style>
  <w:style w:type="character" w:customStyle="1" w:styleId="Ttulo7Char">
    <w:name w:val="Título 7 Char"/>
    <w:basedOn w:val="Fontepargpadro"/>
    <w:link w:val="Ttulo7"/>
    <w:uiPriority w:val="9"/>
    <w:rsid w:val="00020997"/>
    <w:rPr>
      <w:rFonts w:ascii="Calibri Light" w:eastAsia="SimSun" w:hAnsi="Calibri Light" w:cs="Times New Roman"/>
      <w:sz w:val="24"/>
      <w:szCs w:val="24"/>
      <w:lang w:eastAsia="pt-BR"/>
    </w:rPr>
  </w:style>
  <w:style w:type="character" w:customStyle="1" w:styleId="Ttulo8Char">
    <w:name w:val="Título 8 Char"/>
    <w:basedOn w:val="Fontepargpadro"/>
    <w:link w:val="Ttulo8"/>
    <w:uiPriority w:val="9"/>
    <w:rsid w:val="00020997"/>
    <w:rPr>
      <w:rFonts w:ascii="Calibri Light" w:eastAsia="SimSun" w:hAnsi="Calibri Light" w:cs="Times New Roman"/>
      <w:i/>
      <w:iCs/>
      <w:lang w:eastAsia="pt-BR"/>
    </w:rPr>
  </w:style>
  <w:style w:type="character" w:customStyle="1" w:styleId="Ttulo9Char">
    <w:name w:val="Título 9 Char"/>
    <w:basedOn w:val="Fontepargpadro"/>
    <w:link w:val="Ttulo9"/>
    <w:uiPriority w:val="9"/>
    <w:rsid w:val="00020997"/>
    <w:rPr>
      <w:rFonts w:ascii="Calibri" w:eastAsia="Times New Roman" w:hAnsi="Calibri" w:cs="Times New Roman"/>
      <w:b/>
      <w:bCs/>
      <w:i/>
      <w:iCs/>
      <w:sz w:val="21"/>
      <w:szCs w:val="21"/>
      <w:lang w:eastAsia="pt-BR"/>
    </w:rPr>
  </w:style>
  <w:style w:type="paragraph" w:styleId="Cabealho">
    <w:name w:val="header"/>
    <w:basedOn w:val="Normal"/>
    <w:link w:val="CabealhoChar"/>
    <w:uiPriority w:val="99"/>
    <w:unhideWhenUsed/>
    <w:rsid w:val="00020997"/>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020997"/>
    <w:rPr>
      <w:rFonts w:ascii="Cambria" w:hAnsi="Cambria"/>
    </w:rPr>
  </w:style>
  <w:style w:type="paragraph" w:styleId="Rodap">
    <w:name w:val="footer"/>
    <w:basedOn w:val="Normal"/>
    <w:link w:val="RodapChar"/>
    <w:uiPriority w:val="99"/>
    <w:unhideWhenUsed/>
    <w:rsid w:val="00020997"/>
    <w:pPr>
      <w:tabs>
        <w:tab w:val="center" w:pos="4252"/>
        <w:tab w:val="right" w:pos="8504"/>
      </w:tabs>
      <w:spacing w:after="0" w:line="240" w:lineRule="auto"/>
    </w:pPr>
  </w:style>
  <w:style w:type="character" w:customStyle="1" w:styleId="RodapChar">
    <w:name w:val="Rodapé Char"/>
    <w:basedOn w:val="Fontepargpadro"/>
    <w:link w:val="Rodap"/>
    <w:uiPriority w:val="99"/>
    <w:rsid w:val="00020997"/>
    <w:rPr>
      <w:rFonts w:ascii="Cambria" w:hAnsi="Cambria"/>
    </w:rPr>
  </w:style>
  <w:style w:type="paragraph" w:customStyle="1" w:styleId="FIGURAS">
    <w:name w:val="FIGURAS"/>
    <w:basedOn w:val="Normal"/>
    <w:link w:val="FIGURASChar"/>
    <w:qFormat/>
    <w:rsid w:val="00020997"/>
    <w:pPr>
      <w:spacing w:before="360" w:after="40" w:line="240" w:lineRule="auto"/>
    </w:pPr>
  </w:style>
  <w:style w:type="paragraph" w:customStyle="1" w:styleId="QUADROS">
    <w:name w:val="QUADROS"/>
    <w:basedOn w:val="FIGURAS"/>
    <w:link w:val="QUADROSChar"/>
    <w:qFormat/>
    <w:rsid w:val="00020997"/>
  </w:style>
  <w:style w:type="character" w:customStyle="1" w:styleId="FIGURASChar">
    <w:name w:val="FIGURAS Char"/>
    <w:basedOn w:val="Fontepargpadro"/>
    <w:link w:val="FIGURAS"/>
    <w:rsid w:val="00020997"/>
    <w:rPr>
      <w:rFonts w:ascii="Cambria" w:hAnsi="Cambria"/>
    </w:rPr>
  </w:style>
  <w:style w:type="character" w:styleId="Hyperlink">
    <w:name w:val="Hyperlink"/>
    <w:basedOn w:val="Fontepargpadro"/>
    <w:uiPriority w:val="99"/>
    <w:unhideWhenUsed/>
    <w:rsid w:val="00020997"/>
    <w:rPr>
      <w:color w:val="0563C1" w:themeColor="hyperlink"/>
      <w:u w:val="single"/>
    </w:rPr>
  </w:style>
  <w:style w:type="character" w:customStyle="1" w:styleId="QUADROSChar">
    <w:name w:val="QUADROS Char"/>
    <w:basedOn w:val="FIGURASChar"/>
    <w:link w:val="QUADROS"/>
    <w:rsid w:val="00020997"/>
    <w:rPr>
      <w:rFonts w:ascii="Cambria" w:hAnsi="Cambria"/>
    </w:rPr>
  </w:style>
  <w:style w:type="paragraph" w:styleId="ndicedeilustraes">
    <w:name w:val="table of figures"/>
    <w:basedOn w:val="Normal"/>
    <w:next w:val="Normal"/>
    <w:uiPriority w:val="99"/>
    <w:unhideWhenUsed/>
    <w:rsid w:val="00020997"/>
    <w:pPr>
      <w:spacing w:after="0"/>
      <w:jc w:val="left"/>
    </w:pPr>
  </w:style>
  <w:style w:type="paragraph" w:styleId="CabealhodoSumrio">
    <w:name w:val="TOC Heading"/>
    <w:basedOn w:val="Ttulo1"/>
    <w:next w:val="Normal"/>
    <w:uiPriority w:val="39"/>
    <w:unhideWhenUsed/>
    <w:qFormat/>
    <w:rsid w:val="00020997"/>
    <w:pPr>
      <w:spacing w:before="240" w:after="0" w:line="259" w:lineRule="auto"/>
      <w:jc w:val="left"/>
      <w:outlineLvl w:val="9"/>
    </w:pPr>
    <w:rPr>
      <w:rFonts w:asciiTheme="majorHAnsi" w:hAnsiTheme="majorHAnsi"/>
      <w:b w:val="0"/>
      <w:caps/>
      <w:color w:val="2F5496" w:themeColor="accent1" w:themeShade="BF"/>
      <w:sz w:val="32"/>
      <w:lang w:eastAsia="pt-BR"/>
    </w:rPr>
  </w:style>
  <w:style w:type="paragraph" w:styleId="Sumrio3">
    <w:name w:val="toc 3"/>
    <w:basedOn w:val="Normal"/>
    <w:next w:val="Normal"/>
    <w:autoRedefine/>
    <w:uiPriority w:val="39"/>
    <w:unhideWhenUsed/>
    <w:rsid w:val="00020997"/>
    <w:pPr>
      <w:tabs>
        <w:tab w:val="right" w:leader="dot" w:pos="9061"/>
      </w:tabs>
      <w:spacing w:after="60" w:line="240" w:lineRule="auto"/>
    </w:pPr>
    <w:rPr>
      <w:b/>
      <w:noProof/>
    </w:rPr>
  </w:style>
  <w:style w:type="paragraph" w:styleId="SemEspaamento">
    <w:name w:val="No Spacing"/>
    <w:aliases w:val="SUBTÍTULO 1"/>
    <w:basedOn w:val="Subttulo"/>
    <w:link w:val="SemEspaamentoChar"/>
    <w:uiPriority w:val="1"/>
    <w:qFormat/>
    <w:rsid w:val="00020997"/>
    <w:pPr>
      <w:spacing w:after="240"/>
    </w:pPr>
    <w:rPr>
      <w:spacing w:val="0"/>
      <w:sz w:val="20"/>
      <w:lang w:eastAsia="pt-BR"/>
    </w:rPr>
  </w:style>
  <w:style w:type="character" w:customStyle="1" w:styleId="SemEspaamentoChar">
    <w:name w:val="Sem Espaçamento Char"/>
    <w:aliases w:val="SUBTÍTULO 1 Char"/>
    <w:basedOn w:val="Fontepargpadro"/>
    <w:link w:val="SemEspaamento"/>
    <w:uiPriority w:val="1"/>
    <w:rsid w:val="00020997"/>
    <w:rPr>
      <w:rFonts w:ascii="Cambria" w:eastAsiaTheme="minorEastAsia" w:hAnsi="Cambria"/>
      <w:sz w:val="20"/>
      <w:lang w:eastAsia="pt-BR"/>
    </w:rPr>
  </w:style>
  <w:style w:type="paragraph" w:customStyle="1" w:styleId="TTULO0">
    <w:name w:val="TÍTULO 0"/>
    <w:basedOn w:val="Ttulo1"/>
    <w:link w:val="TTULO0Char"/>
    <w:qFormat/>
    <w:rsid w:val="00020997"/>
    <w:pPr>
      <w:spacing w:before="240"/>
      <w:jc w:val="center"/>
    </w:pPr>
    <w:rPr>
      <w:iCs/>
      <w:caps/>
    </w:rPr>
  </w:style>
  <w:style w:type="character" w:customStyle="1" w:styleId="TTULO0Char">
    <w:name w:val="TÍTULO 0 Char"/>
    <w:basedOn w:val="Ttulo1Char"/>
    <w:link w:val="TTULO0"/>
    <w:rsid w:val="00020997"/>
    <w:rPr>
      <w:rFonts w:ascii="Cambria" w:hAnsi="Cambria"/>
      <w:b/>
      <w:iCs/>
      <w:caps/>
      <w:noProof/>
    </w:rPr>
  </w:style>
  <w:style w:type="paragraph" w:styleId="Subttulo">
    <w:name w:val="Subtitle"/>
    <w:aliases w:val="nada,FIGURA,Figuras"/>
    <w:basedOn w:val="Normal"/>
    <w:next w:val="Normal"/>
    <w:link w:val="SubttuloChar"/>
    <w:uiPriority w:val="11"/>
    <w:qFormat/>
    <w:rsid w:val="00020997"/>
    <w:pPr>
      <w:numPr>
        <w:ilvl w:val="1"/>
      </w:numPr>
      <w:spacing w:after="120" w:line="240" w:lineRule="auto"/>
    </w:pPr>
    <w:rPr>
      <w:rFonts w:eastAsiaTheme="minorEastAsia"/>
      <w:spacing w:val="15"/>
    </w:rPr>
  </w:style>
  <w:style w:type="character" w:customStyle="1" w:styleId="SubttuloChar">
    <w:name w:val="Subtítulo Char"/>
    <w:aliases w:val="nada Char,FIGURA Char,Figuras Char"/>
    <w:basedOn w:val="Fontepargpadro"/>
    <w:link w:val="Subttulo"/>
    <w:uiPriority w:val="11"/>
    <w:rsid w:val="00020997"/>
    <w:rPr>
      <w:rFonts w:ascii="Cambria" w:eastAsiaTheme="minorEastAsia" w:hAnsi="Cambria"/>
      <w:spacing w:val="15"/>
    </w:rPr>
  </w:style>
  <w:style w:type="paragraph" w:styleId="Sumrio1">
    <w:name w:val="toc 1"/>
    <w:basedOn w:val="Normal"/>
    <w:next w:val="Normal"/>
    <w:link w:val="Sumrio1Char"/>
    <w:autoRedefine/>
    <w:uiPriority w:val="39"/>
    <w:unhideWhenUsed/>
    <w:rsid w:val="00020997"/>
    <w:pPr>
      <w:tabs>
        <w:tab w:val="right" w:leader="dot" w:pos="9061"/>
      </w:tabs>
      <w:spacing w:before="360" w:after="120" w:line="240" w:lineRule="auto"/>
    </w:pPr>
    <w:rPr>
      <w:b/>
      <w:caps/>
      <w:noProof/>
    </w:rPr>
  </w:style>
  <w:style w:type="paragraph" w:styleId="Sumrio2">
    <w:name w:val="toc 2"/>
    <w:basedOn w:val="Normal"/>
    <w:next w:val="Normal"/>
    <w:autoRedefine/>
    <w:uiPriority w:val="39"/>
    <w:unhideWhenUsed/>
    <w:rsid w:val="00020997"/>
    <w:pPr>
      <w:tabs>
        <w:tab w:val="right" w:leader="dot" w:pos="9061"/>
      </w:tabs>
      <w:spacing w:after="60" w:line="240" w:lineRule="auto"/>
      <w:jc w:val="left"/>
    </w:pPr>
    <w:rPr>
      <w:b/>
      <w:noProof/>
    </w:rPr>
  </w:style>
  <w:style w:type="paragraph" w:styleId="PargrafodaLista">
    <w:name w:val="List Paragraph"/>
    <w:aliases w:val="02 - Parágrafo da Lista"/>
    <w:basedOn w:val="Normal"/>
    <w:link w:val="PargrafodaListaChar"/>
    <w:uiPriority w:val="34"/>
    <w:qFormat/>
    <w:rsid w:val="00020997"/>
    <w:pPr>
      <w:ind w:left="720"/>
      <w:contextualSpacing/>
    </w:pPr>
  </w:style>
  <w:style w:type="paragraph" w:customStyle="1" w:styleId="TABELAS">
    <w:name w:val="TABELAS"/>
    <w:basedOn w:val="Normal"/>
    <w:link w:val="TABELASChar"/>
    <w:qFormat/>
    <w:rsid w:val="00020997"/>
    <w:pPr>
      <w:spacing w:before="360" w:after="40" w:line="240" w:lineRule="auto"/>
    </w:pPr>
  </w:style>
  <w:style w:type="paragraph" w:customStyle="1" w:styleId="fontedados">
    <w:name w:val="fontedados"/>
    <w:basedOn w:val="Normal"/>
    <w:link w:val="fontedadosChar"/>
    <w:autoRedefine/>
    <w:qFormat/>
    <w:rsid w:val="00C222F6"/>
    <w:pPr>
      <w:spacing w:before="40" w:after="360" w:line="240" w:lineRule="auto"/>
    </w:pPr>
    <w:rPr>
      <w:rFonts w:ascii="Arial" w:hAnsi="Arial" w:cs="Arial"/>
      <w:color w:val="000000" w:themeColor="text1"/>
      <w:sz w:val="20"/>
      <w:szCs w:val="20"/>
    </w:rPr>
  </w:style>
  <w:style w:type="character" w:customStyle="1" w:styleId="TABELASChar">
    <w:name w:val="TABELAS Char"/>
    <w:basedOn w:val="Fontepargpadro"/>
    <w:link w:val="TABELAS"/>
    <w:rsid w:val="00020997"/>
    <w:rPr>
      <w:rFonts w:ascii="Cambria" w:hAnsi="Cambria"/>
    </w:rPr>
  </w:style>
  <w:style w:type="paragraph" w:customStyle="1" w:styleId="Fonteimagem">
    <w:name w:val="Fonteimagem"/>
    <w:basedOn w:val="Normal"/>
    <w:link w:val="FonteimagemChar"/>
    <w:qFormat/>
    <w:rsid w:val="00020997"/>
    <w:pPr>
      <w:spacing w:before="60" w:after="240" w:line="240" w:lineRule="auto"/>
    </w:pPr>
    <w:rPr>
      <w:bCs/>
      <w:sz w:val="18"/>
      <w:szCs w:val="20"/>
    </w:rPr>
  </w:style>
  <w:style w:type="character" w:customStyle="1" w:styleId="fontedadosChar">
    <w:name w:val="fontedados Char"/>
    <w:basedOn w:val="QUADROSChar"/>
    <w:link w:val="fontedados"/>
    <w:rsid w:val="00C222F6"/>
    <w:rPr>
      <w:rFonts w:ascii="Arial" w:hAnsi="Arial" w:cs="Arial"/>
      <w:color w:val="000000" w:themeColor="text1"/>
      <w:sz w:val="20"/>
      <w:szCs w:val="20"/>
    </w:rPr>
  </w:style>
  <w:style w:type="character" w:customStyle="1" w:styleId="FonteimagemChar">
    <w:name w:val="Fonteimagem Char"/>
    <w:basedOn w:val="Fontepargpadro"/>
    <w:link w:val="Fonteimagem"/>
    <w:rsid w:val="00020997"/>
    <w:rPr>
      <w:rFonts w:ascii="Cambria" w:hAnsi="Cambria"/>
      <w:bCs/>
      <w:sz w:val="18"/>
      <w:szCs w:val="20"/>
    </w:rPr>
  </w:style>
  <w:style w:type="paragraph" w:styleId="Ttulo">
    <w:name w:val="Title"/>
    <w:aliases w:val="TABELA,Quadros"/>
    <w:basedOn w:val="Normal"/>
    <w:next w:val="Normal"/>
    <w:link w:val="TtuloChar"/>
    <w:uiPriority w:val="10"/>
    <w:qFormat/>
    <w:rsid w:val="00020997"/>
    <w:pPr>
      <w:spacing w:after="60" w:line="240" w:lineRule="auto"/>
      <w:contextualSpacing/>
    </w:pPr>
    <w:rPr>
      <w:rFonts w:eastAsiaTheme="majorEastAsia" w:cstheme="majorBidi"/>
      <w:kern w:val="28"/>
      <w:szCs w:val="56"/>
    </w:rPr>
  </w:style>
  <w:style w:type="character" w:customStyle="1" w:styleId="TtuloChar">
    <w:name w:val="Título Char"/>
    <w:aliases w:val="TABELA Char,Quadros Char"/>
    <w:basedOn w:val="Fontepargpadro"/>
    <w:link w:val="Ttulo"/>
    <w:uiPriority w:val="10"/>
    <w:rsid w:val="00020997"/>
    <w:rPr>
      <w:rFonts w:ascii="Cambria" w:eastAsiaTheme="majorEastAsia" w:hAnsi="Cambria" w:cstheme="majorBidi"/>
      <w:kern w:val="28"/>
      <w:szCs w:val="56"/>
    </w:rPr>
  </w:style>
  <w:style w:type="paragraph" w:customStyle="1" w:styleId="Textopadro">
    <w:name w:val="Texto padrão"/>
    <w:basedOn w:val="Normal"/>
    <w:link w:val="TextopadroChar"/>
    <w:qFormat/>
    <w:rsid w:val="00020997"/>
    <w:pPr>
      <w:spacing w:after="240" w:line="360" w:lineRule="auto"/>
    </w:pPr>
  </w:style>
  <w:style w:type="character" w:customStyle="1" w:styleId="TextopadroChar">
    <w:name w:val="Texto padrão Char"/>
    <w:basedOn w:val="Fontepargpadro"/>
    <w:link w:val="Textopadro"/>
    <w:rsid w:val="00020997"/>
    <w:rPr>
      <w:rFonts w:ascii="Cambria" w:hAnsi="Cambria"/>
    </w:rPr>
  </w:style>
  <w:style w:type="paragraph" w:styleId="Sumrio4">
    <w:name w:val="toc 4"/>
    <w:basedOn w:val="Normal"/>
    <w:next w:val="Normal"/>
    <w:autoRedefine/>
    <w:uiPriority w:val="39"/>
    <w:unhideWhenUsed/>
    <w:rsid w:val="00020997"/>
    <w:pPr>
      <w:tabs>
        <w:tab w:val="right" w:leader="dot" w:pos="9061"/>
      </w:tabs>
      <w:spacing w:after="60" w:line="240" w:lineRule="auto"/>
    </w:pPr>
    <w:rPr>
      <w:noProof/>
    </w:rPr>
  </w:style>
  <w:style w:type="paragraph" w:styleId="Textodebalo">
    <w:name w:val="Balloon Text"/>
    <w:basedOn w:val="Normal"/>
    <w:link w:val="TextodebaloChar"/>
    <w:uiPriority w:val="99"/>
    <w:unhideWhenUsed/>
    <w:rsid w:val="00020997"/>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rsid w:val="00020997"/>
    <w:rPr>
      <w:rFonts w:ascii="Segoe UI" w:hAnsi="Segoe UI" w:cs="Segoe UI"/>
      <w:sz w:val="18"/>
      <w:szCs w:val="18"/>
    </w:rPr>
  </w:style>
  <w:style w:type="paragraph" w:customStyle="1" w:styleId="GRFICOS">
    <w:name w:val="GRÁFICOS"/>
    <w:basedOn w:val="Normal"/>
    <w:next w:val="Normal"/>
    <w:link w:val="GRFICOSChar"/>
    <w:qFormat/>
    <w:rsid w:val="00020997"/>
    <w:pPr>
      <w:spacing w:before="360" w:after="40" w:line="240" w:lineRule="auto"/>
    </w:pPr>
    <w:rPr>
      <w:color w:val="000000" w:themeColor="text1"/>
      <w:sz w:val="18"/>
    </w:rPr>
  </w:style>
  <w:style w:type="character" w:customStyle="1" w:styleId="GRFICOSChar">
    <w:name w:val="GRÁFICOS Char"/>
    <w:basedOn w:val="fontedadosChar"/>
    <w:link w:val="GRFICOS"/>
    <w:rsid w:val="00020997"/>
    <w:rPr>
      <w:rFonts w:ascii="Cambria" w:hAnsi="Cambria" w:cs="Arial"/>
      <w:color w:val="000000" w:themeColor="text1"/>
      <w:sz w:val="18"/>
      <w:szCs w:val="20"/>
    </w:rPr>
  </w:style>
  <w:style w:type="paragraph" w:customStyle="1" w:styleId="TTULO40">
    <w:name w:val="TÍTULO 4"/>
    <w:basedOn w:val="Ttulo4"/>
    <w:next w:val="Normal"/>
    <w:link w:val="TTULO4Char0"/>
    <w:qFormat/>
    <w:rsid w:val="00020997"/>
    <w:pPr>
      <w:spacing w:before="240"/>
    </w:pPr>
    <w:rPr>
      <w:szCs w:val="20"/>
      <w:lang w:eastAsia="pt-BR"/>
    </w:rPr>
  </w:style>
  <w:style w:type="character" w:customStyle="1" w:styleId="TTULO4Char0">
    <w:name w:val="TÍTULO 4 Char"/>
    <w:basedOn w:val="Fontepargpadro"/>
    <w:link w:val="TTULO40"/>
    <w:rsid w:val="00020997"/>
    <w:rPr>
      <w:rFonts w:ascii="Cambria" w:eastAsiaTheme="majorEastAsia" w:hAnsi="Cambria" w:cstheme="majorBidi"/>
      <w:b/>
      <w:iCs/>
      <w:szCs w:val="20"/>
      <w:lang w:eastAsia="pt-BR"/>
    </w:rPr>
  </w:style>
  <w:style w:type="paragraph" w:customStyle="1" w:styleId="TTULO30">
    <w:name w:val="TÍTULO 3"/>
    <w:basedOn w:val="Ttulo3"/>
    <w:next w:val="Normal"/>
    <w:link w:val="TTULO3Char0"/>
    <w:qFormat/>
    <w:rsid w:val="00020997"/>
    <w:pPr>
      <w:tabs>
        <w:tab w:val="right" w:leader="dot" w:pos="9061"/>
      </w:tabs>
      <w:spacing w:before="240"/>
    </w:pPr>
  </w:style>
  <w:style w:type="character" w:customStyle="1" w:styleId="TTULO3Char0">
    <w:name w:val="TÍTULO 3 Char"/>
    <w:basedOn w:val="Fontepargpadro"/>
    <w:link w:val="TTULO30"/>
    <w:rsid w:val="00020997"/>
    <w:rPr>
      <w:rFonts w:ascii="Cambria" w:eastAsiaTheme="majorEastAsia" w:hAnsi="Cambria" w:cstheme="majorBidi"/>
      <w:b/>
      <w:szCs w:val="24"/>
    </w:rPr>
  </w:style>
  <w:style w:type="character" w:customStyle="1" w:styleId="PargrafodaListaChar">
    <w:name w:val="Parágrafo da Lista Char"/>
    <w:aliases w:val="02 - Parágrafo da Lista Char"/>
    <w:link w:val="PargrafodaLista"/>
    <w:uiPriority w:val="34"/>
    <w:locked/>
    <w:rsid w:val="00020997"/>
    <w:rPr>
      <w:rFonts w:ascii="Cambria" w:hAnsi="Cambria"/>
    </w:rPr>
  </w:style>
  <w:style w:type="paragraph" w:customStyle="1" w:styleId="TTULO20">
    <w:name w:val="TÍTULO 2"/>
    <w:basedOn w:val="Ttulo2"/>
    <w:next w:val="Normal"/>
    <w:link w:val="TTULO2Char0"/>
    <w:qFormat/>
    <w:rsid w:val="00020997"/>
    <w:pPr>
      <w:spacing w:before="240"/>
    </w:pPr>
    <w:rPr>
      <w:bCs/>
    </w:rPr>
  </w:style>
  <w:style w:type="character" w:customStyle="1" w:styleId="TTULO2Char0">
    <w:name w:val="TÍTULO 2 Char"/>
    <w:basedOn w:val="Fontepargpadro"/>
    <w:link w:val="TTULO20"/>
    <w:rsid w:val="00020997"/>
    <w:rPr>
      <w:rFonts w:ascii="Cambria" w:eastAsiaTheme="majorEastAsia" w:hAnsi="Cambria" w:cstheme="majorBidi"/>
      <w:b/>
      <w:bCs/>
      <w:szCs w:val="26"/>
    </w:rPr>
  </w:style>
  <w:style w:type="paragraph" w:styleId="Corpodetexto">
    <w:name w:val="Body Text"/>
    <w:basedOn w:val="Normal"/>
    <w:link w:val="CorpodetextoChar"/>
    <w:unhideWhenUsed/>
    <w:qFormat/>
    <w:rsid w:val="00020997"/>
    <w:pPr>
      <w:spacing w:after="120" w:line="360" w:lineRule="auto"/>
    </w:pPr>
  </w:style>
  <w:style w:type="character" w:customStyle="1" w:styleId="CorpodetextoChar">
    <w:name w:val="Corpo de texto Char"/>
    <w:basedOn w:val="Fontepargpadro"/>
    <w:link w:val="Corpodetexto"/>
    <w:rsid w:val="00020997"/>
    <w:rPr>
      <w:rFonts w:ascii="Cambria" w:hAnsi="Cambria"/>
    </w:rPr>
  </w:style>
  <w:style w:type="character" w:styleId="Forte">
    <w:name w:val="Strong"/>
    <w:basedOn w:val="Fontepargpadro"/>
    <w:uiPriority w:val="22"/>
    <w:qFormat/>
    <w:rsid w:val="00020997"/>
    <w:rPr>
      <w:b/>
      <w:bCs/>
    </w:rPr>
  </w:style>
  <w:style w:type="character" w:customStyle="1" w:styleId="NormalWebChar">
    <w:name w:val="Normal (Web) Char"/>
    <w:link w:val="NormalWeb"/>
    <w:uiPriority w:val="99"/>
    <w:locked/>
    <w:rsid w:val="00020997"/>
    <w:rPr>
      <w:rFonts w:ascii="Arial" w:eastAsia="Times New Roman" w:hAnsi="Arial" w:cs="Arial"/>
      <w:color w:val="000000"/>
      <w:sz w:val="20"/>
      <w:szCs w:val="20"/>
      <w:lang w:eastAsia="pt-BR"/>
    </w:rPr>
  </w:style>
  <w:style w:type="paragraph" w:styleId="NormalWeb">
    <w:name w:val="Normal (Web)"/>
    <w:basedOn w:val="Normal"/>
    <w:link w:val="NormalWebChar"/>
    <w:uiPriority w:val="99"/>
    <w:unhideWhenUsed/>
    <w:rsid w:val="00020997"/>
    <w:pPr>
      <w:spacing w:before="100" w:beforeAutospacing="1" w:after="100" w:afterAutospacing="1" w:line="240" w:lineRule="auto"/>
      <w:jc w:val="right"/>
    </w:pPr>
    <w:rPr>
      <w:rFonts w:ascii="Arial" w:eastAsia="Times New Roman" w:hAnsi="Arial" w:cs="Arial"/>
      <w:color w:val="000000"/>
      <w:sz w:val="20"/>
      <w:szCs w:val="20"/>
      <w:lang w:eastAsia="pt-BR"/>
    </w:rPr>
  </w:style>
  <w:style w:type="table" w:customStyle="1" w:styleId="TabeladeGrade7Colorida-nfase11">
    <w:name w:val="Tabela de Grade 7 Colorida - Ênfase 11"/>
    <w:basedOn w:val="Tabelanormal"/>
    <w:uiPriority w:val="52"/>
    <w:rsid w:val="00020997"/>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character" w:customStyle="1" w:styleId="contentpasted0">
    <w:name w:val="contentpasted0"/>
    <w:basedOn w:val="Fontepargpadro"/>
    <w:rsid w:val="00020997"/>
  </w:style>
  <w:style w:type="table" w:styleId="Tabelacomgrade">
    <w:name w:val="Table Grid"/>
    <w:basedOn w:val="Tabelanormal"/>
    <w:uiPriority w:val="39"/>
    <w:rsid w:val="000209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50">
    <w:name w:val="TÍTULO 5"/>
    <w:basedOn w:val="Normal"/>
    <w:next w:val="Ttulo5"/>
    <w:link w:val="TTULO5Char0"/>
    <w:qFormat/>
    <w:rsid w:val="00020997"/>
    <w:pPr>
      <w:keepNext/>
      <w:keepLines/>
      <w:spacing w:before="240" w:after="240" w:line="360" w:lineRule="auto"/>
      <w:outlineLvl w:val="0"/>
    </w:pPr>
    <w:rPr>
      <w:rFonts w:eastAsiaTheme="majorEastAsia" w:cstheme="majorBidi"/>
      <w:b/>
      <w:iCs/>
      <w:sz w:val="20"/>
      <w:szCs w:val="32"/>
    </w:rPr>
  </w:style>
  <w:style w:type="character" w:customStyle="1" w:styleId="TTULO5Char0">
    <w:name w:val="TÍTULO 5 Char"/>
    <w:basedOn w:val="Fontepargpadro"/>
    <w:link w:val="TTULO50"/>
    <w:rsid w:val="00020997"/>
    <w:rPr>
      <w:rFonts w:ascii="Cambria" w:eastAsiaTheme="majorEastAsia" w:hAnsi="Cambria" w:cstheme="majorBidi"/>
      <w:b/>
      <w:iCs/>
      <w:sz w:val="20"/>
      <w:szCs w:val="32"/>
    </w:rPr>
  </w:style>
  <w:style w:type="paragraph" w:customStyle="1" w:styleId="xmsonormal">
    <w:name w:val="x_msonormal"/>
    <w:basedOn w:val="Normal"/>
    <w:rsid w:val="00020997"/>
    <w:pPr>
      <w:spacing w:after="0" w:line="240" w:lineRule="auto"/>
      <w:jc w:val="left"/>
    </w:pPr>
    <w:rPr>
      <w:rFonts w:ascii="Times New Roman" w:hAnsi="Times New Roman" w:cs="Times New Roman"/>
      <w:sz w:val="24"/>
      <w:szCs w:val="24"/>
      <w:lang w:eastAsia="pt-BR"/>
    </w:rPr>
  </w:style>
  <w:style w:type="character" w:customStyle="1" w:styleId="xcontentpasted0">
    <w:name w:val="x_contentpasted0"/>
    <w:basedOn w:val="Fontepargpadro"/>
    <w:rsid w:val="00020997"/>
  </w:style>
  <w:style w:type="paragraph" w:styleId="Legenda">
    <w:name w:val="caption"/>
    <w:basedOn w:val="Normal"/>
    <w:next w:val="Normal"/>
    <w:link w:val="LegendaChar"/>
    <w:uiPriority w:val="35"/>
    <w:unhideWhenUsed/>
    <w:qFormat/>
    <w:rsid w:val="00020997"/>
    <w:pPr>
      <w:spacing w:after="200" w:line="360" w:lineRule="auto"/>
    </w:pPr>
    <w:rPr>
      <w:i/>
      <w:iCs/>
      <w:color w:val="44546A" w:themeColor="text2"/>
      <w:sz w:val="18"/>
      <w:szCs w:val="18"/>
    </w:rPr>
  </w:style>
  <w:style w:type="character" w:customStyle="1" w:styleId="LegendaChar">
    <w:name w:val="Legenda Char"/>
    <w:link w:val="Legenda"/>
    <w:uiPriority w:val="35"/>
    <w:locked/>
    <w:rsid w:val="00020997"/>
    <w:rPr>
      <w:rFonts w:ascii="Cambria" w:hAnsi="Cambria"/>
      <w:i/>
      <w:iCs/>
      <w:color w:val="44546A" w:themeColor="text2"/>
      <w:sz w:val="18"/>
      <w:szCs w:val="18"/>
    </w:rPr>
  </w:style>
  <w:style w:type="character" w:customStyle="1" w:styleId="xxcontentpasted0">
    <w:name w:val="x_x_contentpasted0"/>
    <w:basedOn w:val="Fontepargpadro"/>
    <w:rsid w:val="00020997"/>
  </w:style>
  <w:style w:type="character" w:customStyle="1" w:styleId="mark3evjngivi">
    <w:name w:val="mark3evjngivi"/>
    <w:basedOn w:val="Fontepargpadro"/>
    <w:rsid w:val="00020997"/>
  </w:style>
  <w:style w:type="character" w:customStyle="1" w:styleId="xxxxcontentpasted1">
    <w:name w:val="x_x_x_x_contentpasted1"/>
    <w:basedOn w:val="Fontepargpadro"/>
    <w:rsid w:val="00020997"/>
  </w:style>
  <w:style w:type="character" w:customStyle="1" w:styleId="xxxxcontentpasted2">
    <w:name w:val="x_x_x_x_contentpasted2"/>
    <w:basedOn w:val="Fontepargpadro"/>
    <w:rsid w:val="00020997"/>
  </w:style>
  <w:style w:type="character" w:styleId="Refdecomentrio">
    <w:name w:val="annotation reference"/>
    <w:basedOn w:val="Fontepargpadro"/>
    <w:uiPriority w:val="99"/>
    <w:unhideWhenUsed/>
    <w:rsid w:val="00020997"/>
    <w:rPr>
      <w:sz w:val="16"/>
      <w:szCs w:val="16"/>
    </w:rPr>
  </w:style>
  <w:style w:type="paragraph" w:styleId="Textodecomentrio">
    <w:name w:val="annotation text"/>
    <w:basedOn w:val="Normal"/>
    <w:link w:val="TextodecomentrioChar"/>
    <w:unhideWhenUsed/>
    <w:rsid w:val="00020997"/>
    <w:pPr>
      <w:spacing w:line="240" w:lineRule="auto"/>
    </w:pPr>
    <w:rPr>
      <w:sz w:val="20"/>
      <w:szCs w:val="20"/>
    </w:rPr>
  </w:style>
  <w:style w:type="character" w:customStyle="1" w:styleId="TextodecomentrioChar">
    <w:name w:val="Texto de comentário Char"/>
    <w:basedOn w:val="Fontepargpadro"/>
    <w:link w:val="Textodecomentrio"/>
    <w:rsid w:val="00020997"/>
    <w:rPr>
      <w:rFonts w:ascii="Cambria" w:hAnsi="Cambria"/>
      <w:sz w:val="20"/>
      <w:szCs w:val="20"/>
    </w:rPr>
  </w:style>
  <w:style w:type="paragraph" w:styleId="Assuntodocomentrio">
    <w:name w:val="annotation subject"/>
    <w:basedOn w:val="Textodecomentrio"/>
    <w:next w:val="Textodecomentrio"/>
    <w:link w:val="AssuntodocomentrioChar"/>
    <w:uiPriority w:val="99"/>
    <w:unhideWhenUsed/>
    <w:rsid w:val="00020997"/>
    <w:rPr>
      <w:b/>
      <w:bCs/>
    </w:rPr>
  </w:style>
  <w:style w:type="character" w:customStyle="1" w:styleId="AssuntodocomentrioChar">
    <w:name w:val="Assunto do comentário Char"/>
    <w:basedOn w:val="TextodecomentrioChar"/>
    <w:link w:val="Assuntodocomentrio"/>
    <w:uiPriority w:val="99"/>
    <w:rsid w:val="00020997"/>
    <w:rPr>
      <w:rFonts w:ascii="Cambria" w:hAnsi="Cambria"/>
      <w:b/>
      <w:bCs/>
      <w:sz w:val="20"/>
      <w:szCs w:val="20"/>
    </w:rPr>
  </w:style>
  <w:style w:type="table" w:customStyle="1" w:styleId="Tabelacomgrade1">
    <w:name w:val="Tabela com grade1"/>
    <w:basedOn w:val="Tabelanormal"/>
    <w:next w:val="Tabelacomgrade"/>
    <w:rsid w:val="0002099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notaderodap">
    <w:name w:val="footnote text"/>
    <w:basedOn w:val="Normal"/>
    <w:link w:val="TextodenotaderodapChar"/>
    <w:rsid w:val="00020997"/>
    <w:pPr>
      <w:spacing w:after="80" w:line="240" w:lineRule="auto"/>
      <w:jc w:val="left"/>
    </w:pPr>
    <w:rPr>
      <w:rFonts w:ascii="Arial" w:eastAsia="Times New Roman" w:hAnsi="Arial" w:cs="Times New Roman"/>
      <w:sz w:val="20"/>
      <w:szCs w:val="20"/>
      <w:lang w:val="x-none" w:eastAsia="x-none"/>
    </w:rPr>
  </w:style>
  <w:style w:type="character" w:customStyle="1" w:styleId="TextodenotaderodapChar">
    <w:name w:val="Texto de nota de rodapé Char"/>
    <w:basedOn w:val="Fontepargpadro"/>
    <w:link w:val="Textodenotaderodap"/>
    <w:rsid w:val="00020997"/>
    <w:rPr>
      <w:rFonts w:ascii="Arial" w:eastAsia="Times New Roman" w:hAnsi="Arial" w:cs="Times New Roman"/>
      <w:sz w:val="20"/>
      <w:szCs w:val="20"/>
      <w:lang w:val="x-none" w:eastAsia="x-none"/>
    </w:rPr>
  </w:style>
  <w:style w:type="character" w:styleId="Refdenotaderodap">
    <w:name w:val="footnote reference"/>
    <w:rsid w:val="00020997"/>
    <w:rPr>
      <w:vertAlign w:val="superscript"/>
    </w:rPr>
  </w:style>
  <w:style w:type="table" w:customStyle="1" w:styleId="TabeladeLista3-nfase311">
    <w:name w:val="Tabela de Lista 3 - Ênfase 311"/>
    <w:basedOn w:val="Tabelanormal"/>
    <w:next w:val="TabeladeLista3-nfase3"/>
    <w:uiPriority w:val="48"/>
    <w:rsid w:val="00020997"/>
    <w:pPr>
      <w:spacing w:after="0" w:line="240" w:lineRule="auto"/>
    </w:pPr>
    <w:rPr>
      <w:rFonts w:ascii="Times New Roman" w:hAnsi="Times New Roman" w:cs="Times New Roman"/>
      <w:sz w:val="24"/>
      <w:szCs w:val="24"/>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character" w:customStyle="1" w:styleId="s1ppyq">
    <w:name w:val="s1ppyq"/>
    <w:basedOn w:val="Fontepargpadro"/>
    <w:rsid w:val="00020997"/>
  </w:style>
  <w:style w:type="character" w:customStyle="1" w:styleId="contentpasted2">
    <w:name w:val="contentpasted2"/>
    <w:basedOn w:val="Fontepargpadro"/>
    <w:rsid w:val="00020997"/>
  </w:style>
  <w:style w:type="table" w:styleId="TabeladeLista3-nfase3">
    <w:name w:val="List Table 3 Accent 3"/>
    <w:basedOn w:val="Tabelanormal"/>
    <w:uiPriority w:val="48"/>
    <w:rsid w:val="00020997"/>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Tabelacomgrade12">
    <w:name w:val="Tabela com grade12"/>
    <w:basedOn w:val="Tabelanormal"/>
    <w:next w:val="Tabelacomgrade"/>
    <w:uiPriority w:val="39"/>
    <w:rsid w:val="00020997"/>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ceouttxt">
    <w:name w:val="iceouttxt"/>
    <w:basedOn w:val="Fontepargpadro"/>
    <w:rsid w:val="00020997"/>
  </w:style>
  <w:style w:type="table" w:customStyle="1" w:styleId="TabeladeLista3-nfase31">
    <w:name w:val="Tabela de Lista 3 - Ênfase 31"/>
    <w:basedOn w:val="Tabelanormal"/>
    <w:next w:val="TabeladeLista3-nfase3"/>
    <w:uiPriority w:val="48"/>
    <w:rsid w:val="00020997"/>
    <w:pPr>
      <w:spacing w:after="0" w:line="240" w:lineRule="auto"/>
    </w:pPr>
    <w:rPr>
      <w:rFonts w:ascii="Times New Roman" w:hAnsi="Times New Roman" w:cs="Times New Roman"/>
      <w:sz w:val="24"/>
      <w:szCs w:val="24"/>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paragraph" w:styleId="Reviso">
    <w:name w:val="Revision"/>
    <w:hidden/>
    <w:uiPriority w:val="99"/>
    <w:semiHidden/>
    <w:rsid w:val="00020997"/>
    <w:pPr>
      <w:spacing w:after="0" w:line="240" w:lineRule="auto"/>
    </w:pPr>
    <w:rPr>
      <w:rFonts w:ascii="Cambria" w:hAnsi="Cambria"/>
    </w:rPr>
  </w:style>
  <w:style w:type="paragraph" w:styleId="Recuodecorpodetexto">
    <w:name w:val="Body Text Indent"/>
    <w:basedOn w:val="Normal"/>
    <w:link w:val="RecuodecorpodetextoChar"/>
    <w:unhideWhenUsed/>
    <w:rsid w:val="00020997"/>
    <w:pPr>
      <w:spacing w:after="120"/>
      <w:ind w:left="283"/>
    </w:pPr>
  </w:style>
  <w:style w:type="character" w:customStyle="1" w:styleId="RecuodecorpodetextoChar">
    <w:name w:val="Recuo de corpo de texto Char"/>
    <w:basedOn w:val="Fontepargpadro"/>
    <w:link w:val="Recuodecorpodetexto"/>
    <w:rsid w:val="00020997"/>
    <w:rPr>
      <w:rFonts w:ascii="Cambria" w:hAnsi="Cambria"/>
    </w:rPr>
  </w:style>
  <w:style w:type="character" w:styleId="nfaseIntensa">
    <w:name w:val="Intense Emphasis"/>
    <w:uiPriority w:val="21"/>
    <w:qFormat/>
    <w:rsid w:val="00020997"/>
    <w:rPr>
      <w:b/>
      <w:bCs/>
      <w:i/>
      <w:iCs/>
      <w:color w:val="auto"/>
    </w:rPr>
  </w:style>
  <w:style w:type="paragraph" w:customStyle="1" w:styleId="xxxmsonormal">
    <w:name w:val="x_xxmsonormal"/>
    <w:basedOn w:val="Normal"/>
    <w:rsid w:val="00020997"/>
    <w:pPr>
      <w:spacing w:before="100" w:beforeAutospacing="1" w:after="100" w:afterAutospacing="1" w:line="240" w:lineRule="auto"/>
      <w:jc w:val="left"/>
    </w:pPr>
    <w:rPr>
      <w:rFonts w:ascii="Times New Roman" w:eastAsia="Times New Roman" w:hAnsi="Times New Roman" w:cs="Times New Roman"/>
      <w:sz w:val="24"/>
      <w:szCs w:val="24"/>
      <w:lang w:eastAsia="pt-BR"/>
    </w:rPr>
  </w:style>
  <w:style w:type="paragraph" w:styleId="Sumrio5">
    <w:name w:val="toc 5"/>
    <w:basedOn w:val="Normal"/>
    <w:next w:val="Normal"/>
    <w:autoRedefine/>
    <w:uiPriority w:val="39"/>
    <w:unhideWhenUsed/>
    <w:rsid w:val="00020997"/>
    <w:pPr>
      <w:spacing w:after="100" w:line="259" w:lineRule="auto"/>
      <w:ind w:left="880"/>
      <w:jc w:val="left"/>
    </w:pPr>
    <w:rPr>
      <w:rFonts w:asciiTheme="minorHAnsi" w:eastAsiaTheme="minorEastAsia" w:hAnsiTheme="minorHAnsi"/>
      <w:lang w:eastAsia="pt-BR"/>
    </w:rPr>
  </w:style>
  <w:style w:type="paragraph" w:styleId="Sumrio6">
    <w:name w:val="toc 6"/>
    <w:basedOn w:val="Normal"/>
    <w:next w:val="Normal"/>
    <w:autoRedefine/>
    <w:uiPriority w:val="39"/>
    <w:unhideWhenUsed/>
    <w:rsid w:val="00020997"/>
    <w:pPr>
      <w:spacing w:after="100" w:line="259" w:lineRule="auto"/>
      <w:ind w:left="1100"/>
      <w:jc w:val="left"/>
    </w:pPr>
    <w:rPr>
      <w:rFonts w:asciiTheme="minorHAnsi" w:eastAsiaTheme="minorEastAsia" w:hAnsiTheme="minorHAnsi"/>
      <w:lang w:eastAsia="pt-BR"/>
    </w:rPr>
  </w:style>
  <w:style w:type="paragraph" w:styleId="Sumrio7">
    <w:name w:val="toc 7"/>
    <w:basedOn w:val="Normal"/>
    <w:next w:val="Normal"/>
    <w:autoRedefine/>
    <w:uiPriority w:val="39"/>
    <w:unhideWhenUsed/>
    <w:rsid w:val="00020997"/>
    <w:pPr>
      <w:spacing w:after="100" w:line="259" w:lineRule="auto"/>
      <w:ind w:left="1320"/>
      <w:jc w:val="left"/>
    </w:pPr>
    <w:rPr>
      <w:rFonts w:asciiTheme="minorHAnsi" w:eastAsiaTheme="minorEastAsia" w:hAnsiTheme="minorHAnsi"/>
      <w:lang w:eastAsia="pt-BR"/>
    </w:rPr>
  </w:style>
  <w:style w:type="paragraph" w:styleId="Sumrio8">
    <w:name w:val="toc 8"/>
    <w:basedOn w:val="Normal"/>
    <w:next w:val="Normal"/>
    <w:autoRedefine/>
    <w:uiPriority w:val="39"/>
    <w:unhideWhenUsed/>
    <w:rsid w:val="00020997"/>
    <w:pPr>
      <w:spacing w:after="100" w:line="259" w:lineRule="auto"/>
      <w:ind w:left="1540"/>
      <w:jc w:val="left"/>
    </w:pPr>
    <w:rPr>
      <w:rFonts w:asciiTheme="minorHAnsi" w:eastAsiaTheme="minorEastAsia" w:hAnsiTheme="minorHAnsi"/>
      <w:lang w:eastAsia="pt-BR"/>
    </w:rPr>
  </w:style>
  <w:style w:type="paragraph" w:styleId="Sumrio9">
    <w:name w:val="toc 9"/>
    <w:basedOn w:val="Normal"/>
    <w:next w:val="Normal"/>
    <w:autoRedefine/>
    <w:uiPriority w:val="39"/>
    <w:unhideWhenUsed/>
    <w:rsid w:val="00020997"/>
    <w:pPr>
      <w:spacing w:after="100" w:line="259" w:lineRule="auto"/>
      <w:ind w:left="1760"/>
      <w:jc w:val="left"/>
    </w:pPr>
    <w:rPr>
      <w:rFonts w:asciiTheme="minorHAnsi" w:eastAsiaTheme="minorEastAsia" w:hAnsiTheme="minorHAnsi"/>
      <w:lang w:eastAsia="pt-BR"/>
    </w:rPr>
  </w:style>
  <w:style w:type="character" w:styleId="MenoPendente">
    <w:name w:val="Unresolved Mention"/>
    <w:basedOn w:val="Fontepargpadro"/>
    <w:uiPriority w:val="99"/>
    <w:semiHidden/>
    <w:unhideWhenUsed/>
    <w:rsid w:val="00020997"/>
    <w:rPr>
      <w:color w:val="605E5C"/>
      <w:shd w:val="clear" w:color="auto" w:fill="E1DFDD"/>
    </w:rPr>
  </w:style>
  <w:style w:type="character" w:styleId="RefernciaSutil">
    <w:name w:val="Subtle Reference"/>
    <w:basedOn w:val="Fontepargpadro"/>
    <w:uiPriority w:val="31"/>
    <w:qFormat/>
    <w:rsid w:val="00020997"/>
    <w:rPr>
      <w:smallCaps/>
      <w:color w:val="5A5A5A" w:themeColor="text1" w:themeTint="A5"/>
    </w:rPr>
  </w:style>
  <w:style w:type="character" w:customStyle="1" w:styleId="Sumrio1Char">
    <w:name w:val="Sumário 1 Char"/>
    <w:basedOn w:val="Fontepargpadro"/>
    <w:link w:val="Sumrio1"/>
    <w:uiPriority w:val="39"/>
    <w:rsid w:val="00020997"/>
    <w:rPr>
      <w:rFonts w:ascii="Cambria" w:hAnsi="Cambria"/>
      <w:b/>
      <w:caps/>
      <w:noProof/>
    </w:rPr>
  </w:style>
  <w:style w:type="paragraph" w:customStyle="1" w:styleId="SUBTTULO0">
    <w:name w:val="SUBTÍTULO"/>
    <w:basedOn w:val="SemEspaamento"/>
    <w:link w:val="SUBTTULOChar0"/>
    <w:rsid w:val="00020997"/>
    <w:pPr>
      <w:spacing w:before="360" w:line="360" w:lineRule="auto"/>
    </w:pPr>
  </w:style>
  <w:style w:type="character" w:customStyle="1" w:styleId="SUBTTULOChar0">
    <w:name w:val="SUBTÍTULO Char"/>
    <w:basedOn w:val="SemEspaamentoChar"/>
    <w:link w:val="SUBTTULO0"/>
    <w:rsid w:val="00020997"/>
    <w:rPr>
      <w:rFonts w:ascii="Cambria" w:eastAsiaTheme="minorEastAsia" w:hAnsi="Cambria"/>
      <w:sz w:val="20"/>
      <w:lang w:eastAsia="pt-BR"/>
    </w:rPr>
  </w:style>
  <w:style w:type="paragraph" w:customStyle="1" w:styleId="Padro">
    <w:name w:val="Padrão"/>
    <w:basedOn w:val="Ttulo1"/>
    <w:link w:val="PadroChar"/>
    <w:rsid w:val="00020997"/>
    <w:pPr>
      <w:keepNext/>
      <w:keepLines/>
      <w:tabs>
        <w:tab w:val="clear" w:pos="9061"/>
      </w:tabs>
      <w:spacing w:before="0"/>
    </w:pPr>
    <w:rPr>
      <w:rFonts w:eastAsiaTheme="majorEastAsia" w:cstheme="majorBidi"/>
      <w:iCs/>
      <w:sz w:val="20"/>
      <w:szCs w:val="32"/>
    </w:rPr>
  </w:style>
  <w:style w:type="character" w:customStyle="1" w:styleId="PadroChar">
    <w:name w:val="Padrão Char"/>
    <w:basedOn w:val="Ttulo1Char"/>
    <w:link w:val="Padro"/>
    <w:rsid w:val="00020997"/>
    <w:rPr>
      <w:rFonts w:ascii="Cambria" w:eastAsiaTheme="majorEastAsia" w:hAnsi="Cambria" w:cstheme="majorBidi"/>
      <w:b/>
      <w:iCs/>
      <w:noProof/>
      <w:sz w:val="20"/>
      <w:szCs w:val="32"/>
    </w:rPr>
  </w:style>
  <w:style w:type="character" w:customStyle="1" w:styleId="MenoPendente1">
    <w:name w:val="Menção Pendente1"/>
    <w:basedOn w:val="Fontepargpadro"/>
    <w:uiPriority w:val="99"/>
    <w:semiHidden/>
    <w:unhideWhenUsed/>
    <w:rsid w:val="00020997"/>
    <w:rPr>
      <w:color w:val="605E5C"/>
      <w:shd w:val="clear" w:color="auto" w:fill="E1DFDD"/>
    </w:rPr>
  </w:style>
  <w:style w:type="paragraph" w:styleId="CitaoIntensa">
    <w:name w:val="Intense Quote"/>
    <w:basedOn w:val="Normal"/>
    <w:next w:val="Normal"/>
    <w:link w:val="CitaoIntensaChar"/>
    <w:uiPriority w:val="30"/>
    <w:qFormat/>
    <w:rsid w:val="00020997"/>
    <w:pPr>
      <w:pBdr>
        <w:top w:val="single" w:sz="4" w:space="10" w:color="4472C4" w:themeColor="accent1"/>
        <w:bottom w:val="single" w:sz="4" w:space="10" w:color="4472C4" w:themeColor="accent1"/>
      </w:pBdr>
      <w:spacing w:before="360" w:after="360" w:line="360" w:lineRule="auto"/>
      <w:ind w:left="864" w:right="864"/>
      <w:jc w:val="center"/>
    </w:pPr>
    <w:rPr>
      <w:i/>
      <w:iCs/>
      <w:color w:val="4472C4" w:themeColor="accent1"/>
    </w:rPr>
  </w:style>
  <w:style w:type="character" w:customStyle="1" w:styleId="CitaoIntensaChar">
    <w:name w:val="Citação Intensa Char"/>
    <w:basedOn w:val="Fontepargpadro"/>
    <w:link w:val="CitaoIntensa"/>
    <w:uiPriority w:val="30"/>
    <w:rsid w:val="00020997"/>
    <w:rPr>
      <w:rFonts w:ascii="Cambria" w:hAnsi="Cambria"/>
      <w:i/>
      <w:iCs/>
      <w:color w:val="4472C4" w:themeColor="accent1"/>
    </w:rPr>
  </w:style>
  <w:style w:type="paragraph" w:styleId="Citao">
    <w:name w:val="Quote"/>
    <w:aliases w:val="Fonte"/>
    <w:basedOn w:val="Normal"/>
    <w:next w:val="Normal"/>
    <w:link w:val="CitaoChar"/>
    <w:uiPriority w:val="29"/>
    <w:qFormat/>
    <w:rsid w:val="00020997"/>
    <w:pPr>
      <w:spacing w:before="200" w:line="360" w:lineRule="auto"/>
      <w:ind w:left="864" w:right="864"/>
      <w:jc w:val="center"/>
    </w:pPr>
    <w:rPr>
      <w:i/>
      <w:iCs/>
      <w:color w:val="404040" w:themeColor="text1" w:themeTint="BF"/>
    </w:rPr>
  </w:style>
  <w:style w:type="character" w:customStyle="1" w:styleId="CitaoChar">
    <w:name w:val="Citação Char"/>
    <w:aliases w:val="Fonte Char"/>
    <w:basedOn w:val="Fontepargpadro"/>
    <w:link w:val="Citao"/>
    <w:uiPriority w:val="29"/>
    <w:rsid w:val="00020997"/>
    <w:rPr>
      <w:rFonts w:ascii="Cambria" w:hAnsi="Cambria"/>
      <w:i/>
      <w:iCs/>
      <w:color w:val="404040" w:themeColor="text1" w:themeTint="BF"/>
    </w:rPr>
  </w:style>
  <w:style w:type="paragraph" w:styleId="Recuodecorpodetexto2">
    <w:name w:val="Body Text Indent 2"/>
    <w:basedOn w:val="Normal"/>
    <w:link w:val="Recuodecorpodetexto2Char"/>
    <w:uiPriority w:val="99"/>
    <w:unhideWhenUsed/>
    <w:rsid w:val="00020997"/>
    <w:pPr>
      <w:spacing w:after="120" w:line="480" w:lineRule="auto"/>
      <w:ind w:left="283"/>
      <w:jc w:val="left"/>
    </w:pPr>
    <w:rPr>
      <w:rFonts w:asciiTheme="minorHAnsi" w:hAnsiTheme="minorHAnsi"/>
    </w:rPr>
  </w:style>
  <w:style w:type="character" w:customStyle="1" w:styleId="Recuodecorpodetexto2Char">
    <w:name w:val="Recuo de corpo de texto 2 Char"/>
    <w:basedOn w:val="Fontepargpadro"/>
    <w:link w:val="Recuodecorpodetexto2"/>
    <w:uiPriority w:val="99"/>
    <w:rsid w:val="00020997"/>
  </w:style>
  <w:style w:type="paragraph" w:customStyle="1" w:styleId="Pargrafo">
    <w:name w:val="Parágrafo"/>
    <w:basedOn w:val="Normal"/>
    <w:rsid w:val="00020997"/>
    <w:pPr>
      <w:widowControl w:val="0"/>
      <w:tabs>
        <w:tab w:val="left" w:pos="1418"/>
      </w:tabs>
      <w:snapToGrid w:val="0"/>
      <w:spacing w:after="0" w:line="360" w:lineRule="auto"/>
      <w:ind w:firstLine="1418"/>
    </w:pPr>
    <w:rPr>
      <w:rFonts w:ascii="Arial" w:eastAsia="Times New Roman" w:hAnsi="Arial" w:cs="Times New Roman"/>
      <w:noProof/>
      <w:snapToGrid w:val="0"/>
      <w:color w:val="000000" w:themeColor="text1"/>
      <w:sz w:val="24"/>
      <w:szCs w:val="20"/>
      <w:lang w:eastAsia="pt-BR"/>
    </w:rPr>
  </w:style>
  <w:style w:type="paragraph" w:customStyle="1" w:styleId="ms-rteelement-p">
    <w:name w:val="ms-rteelement-p"/>
    <w:basedOn w:val="Normal"/>
    <w:rsid w:val="00020997"/>
    <w:pPr>
      <w:spacing w:before="100" w:beforeAutospacing="1" w:after="100" w:afterAutospacing="1" w:line="240" w:lineRule="auto"/>
      <w:jc w:val="left"/>
    </w:pPr>
    <w:rPr>
      <w:rFonts w:ascii="Times New Roman" w:eastAsia="Times New Roman" w:hAnsi="Times New Roman" w:cs="Times New Roman"/>
      <w:sz w:val="24"/>
      <w:szCs w:val="24"/>
      <w:lang w:eastAsia="pt-BR"/>
    </w:rPr>
  </w:style>
  <w:style w:type="character" w:customStyle="1" w:styleId="TabelaChar">
    <w:name w:val="Tabela Char"/>
    <w:link w:val="Tabela"/>
    <w:locked/>
    <w:rsid w:val="00020997"/>
    <w:rPr>
      <w:rFonts w:ascii="Cambria" w:eastAsia="Calibri" w:hAnsi="Cambria" w:cs="Times New Roman"/>
      <w:szCs w:val="24"/>
      <w:shd w:val="clear" w:color="auto" w:fill="FFFFFF"/>
    </w:rPr>
  </w:style>
  <w:style w:type="paragraph" w:customStyle="1" w:styleId="Tabela">
    <w:name w:val="Tabela"/>
    <w:basedOn w:val="Normal"/>
    <w:link w:val="TabelaChar"/>
    <w:qFormat/>
    <w:rsid w:val="00020997"/>
    <w:pPr>
      <w:shd w:val="clear" w:color="auto" w:fill="FFFFFF"/>
      <w:spacing w:after="60" w:line="240" w:lineRule="auto"/>
    </w:pPr>
    <w:rPr>
      <w:rFonts w:eastAsia="Calibri" w:cs="Times New Roman"/>
      <w:szCs w:val="24"/>
    </w:rPr>
  </w:style>
  <w:style w:type="character" w:customStyle="1" w:styleId="QuadroChar">
    <w:name w:val="Quadro Char"/>
    <w:link w:val="Quadro"/>
    <w:locked/>
    <w:rsid w:val="00020997"/>
    <w:rPr>
      <w:rFonts w:ascii="Cambria" w:eastAsia="Calibri" w:hAnsi="Cambria" w:cs="Times New Roman"/>
      <w:szCs w:val="24"/>
    </w:rPr>
  </w:style>
  <w:style w:type="paragraph" w:customStyle="1" w:styleId="Quadro">
    <w:name w:val="Quadro"/>
    <w:basedOn w:val="Normal"/>
    <w:link w:val="QuadroChar"/>
    <w:qFormat/>
    <w:rsid w:val="00020997"/>
    <w:pPr>
      <w:spacing w:after="60" w:line="240" w:lineRule="auto"/>
    </w:pPr>
    <w:rPr>
      <w:rFonts w:eastAsia="Calibri" w:cs="Times New Roman"/>
      <w:szCs w:val="24"/>
    </w:rPr>
  </w:style>
  <w:style w:type="paragraph" w:customStyle="1" w:styleId="xmsolistparagraph">
    <w:name w:val="x_msolistparagraph"/>
    <w:basedOn w:val="Normal"/>
    <w:rsid w:val="00020997"/>
    <w:pPr>
      <w:spacing w:before="100" w:beforeAutospacing="1" w:after="100" w:afterAutospacing="1" w:line="240" w:lineRule="auto"/>
      <w:jc w:val="left"/>
    </w:pPr>
    <w:rPr>
      <w:rFonts w:ascii="Times New Roman" w:eastAsia="Times New Roman" w:hAnsi="Times New Roman" w:cs="Times New Roman"/>
      <w:sz w:val="24"/>
      <w:szCs w:val="24"/>
      <w:lang w:eastAsia="pt-BR"/>
    </w:rPr>
  </w:style>
  <w:style w:type="table" w:customStyle="1" w:styleId="TabeladeLista3-nfase61">
    <w:name w:val="Tabela de Lista 3 - Ênfase 61"/>
    <w:basedOn w:val="Tabelanormal"/>
    <w:next w:val="TabeladeLista3-nfase6"/>
    <w:uiPriority w:val="48"/>
    <w:rsid w:val="00020997"/>
    <w:pPr>
      <w:spacing w:after="0" w:line="240" w:lineRule="auto"/>
    </w:pPr>
    <w:rPr>
      <w:rFonts w:ascii="Times New Roman" w:hAnsi="Times New Roman" w:cs="Times New Roman"/>
      <w:sz w:val="24"/>
      <w:szCs w:val="24"/>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styleId="TabeladeLista3-nfase6">
    <w:name w:val="List Table 3 Accent 6"/>
    <w:basedOn w:val="Tabelanormal"/>
    <w:uiPriority w:val="48"/>
    <w:rsid w:val="00020997"/>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character" w:customStyle="1" w:styleId="mark4prxek3sa">
    <w:name w:val="mark4prxek3sa"/>
    <w:basedOn w:val="Fontepargpadro"/>
    <w:rsid w:val="00020997"/>
  </w:style>
  <w:style w:type="character" w:customStyle="1" w:styleId="ms-button-flexcontainer">
    <w:name w:val="ms-button-flexcontainer"/>
    <w:basedOn w:val="Fontepargpadro"/>
    <w:rsid w:val="00020997"/>
  </w:style>
  <w:style w:type="paragraph" w:customStyle="1" w:styleId="xxmsonormal">
    <w:name w:val="x_xmsonormal"/>
    <w:basedOn w:val="Normal"/>
    <w:uiPriority w:val="99"/>
    <w:rsid w:val="00020997"/>
    <w:pPr>
      <w:spacing w:after="0" w:line="240" w:lineRule="auto"/>
      <w:jc w:val="left"/>
    </w:pPr>
    <w:rPr>
      <w:rFonts w:ascii="Times New Roman" w:hAnsi="Times New Roman" w:cs="Times New Roman"/>
      <w:sz w:val="24"/>
      <w:szCs w:val="24"/>
      <w:lang w:eastAsia="pt-BR"/>
    </w:rPr>
  </w:style>
  <w:style w:type="paragraph" w:styleId="Textodenotadefim">
    <w:name w:val="endnote text"/>
    <w:basedOn w:val="Normal"/>
    <w:link w:val="TextodenotadefimChar"/>
    <w:uiPriority w:val="99"/>
    <w:semiHidden/>
    <w:unhideWhenUsed/>
    <w:rsid w:val="00020997"/>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020997"/>
    <w:rPr>
      <w:rFonts w:ascii="Cambria" w:hAnsi="Cambria"/>
      <w:sz w:val="20"/>
      <w:szCs w:val="20"/>
    </w:rPr>
  </w:style>
  <w:style w:type="character" w:styleId="Refdenotadefim">
    <w:name w:val="endnote reference"/>
    <w:basedOn w:val="Fontepargpadro"/>
    <w:uiPriority w:val="99"/>
    <w:semiHidden/>
    <w:unhideWhenUsed/>
    <w:rsid w:val="00020997"/>
    <w:rPr>
      <w:vertAlign w:val="superscript"/>
    </w:rPr>
  </w:style>
  <w:style w:type="table" w:customStyle="1" w:styleId="Tabelacomgrade2">
    <w:name w:val="Tabela com grade2"/>
    <w:basedOn w:val="Tabelanormal"/>
    <w:next w:val="Tabelacomgrade"/>
    <w:rsid w:val="000209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elanormal"/>
    <w:uiPriority w:val="39"/>
    <w:rsid w:val="0002099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39"/>
    <w:rsid w:val="0002099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elacomgrade6">
    <w:name w:val="Tabela com grade6"/>
    <w:basedOn w:val="Tabelanormal"/>
    <w:next w:val="Tabelacomgrade"/>
    <w:uiPriority w:val="59"/>
    <w:rsid w:val="000209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0">
    <w:name w:val="Normal Table0"/>
    <w:uiPriority w:val="2"/>
    <w:qFormat/>
    <w:rsid w:val="00020997"/>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Tabelacomgrade8">
    <w:name w:val="Tabela com grade8"/>
    <w:basedOn w:val="Tabelanormal"/>
    <w:next w:val="Tabelacomgrade"/>
    <w:uiPriority w:val="39"/>
    <w:rsid w:val="000209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cuodecorpodetexto3">
    <w:name w:val="Body Text Indent 3"/>
    <w:basedOn w:val="Normal"/>
    <w:link w:val="Recuodecorpodetexto3Char"/>
    <w:rsid w:val="00020997"/>
    <w:pPr>
      <w:spacing w:line="300" w:lineRule="auto"/>
      <w:ind w:firstLine="564"/>
    </w:pPr>
    <w:rPr>
      <w:rFonts w:ascii="Calibri" w:eastAsia="Times New Roman" w:hAnsi="Calibri" w:cs="Arial"/>
      <w:sz w:val="21"/>
      <w:szCs w:val="21"/>
      <w:lang w:eastAsia="pt-BR"/>
    </w:rPr>
  </w:style>
  <w:style w:type="character" w:customStyle="1" w:styleId="Recuodecorpodetexto3Char">
    <w:name w:val="Recuo de corpo de texto 3 Char"/>
    <w:basedOn w:val="Fontepargpadro"/>
    <w:link w:val="Recuodecorpodetexto3"/>
    <w:rsid w:val="00020997"/>
    <w:rPr>
      <w:rFonts w:ascii="Calibri" w:eastAsia="Times New Roman" w:hAnsi="Calibri" w:cs="Arial"/>
      <w:sz w:val="21"/>
      <w:szCs w:val="21"/>
      <w:lang w:eastAsia="pt-BR"/>
    </w:rPr>
  </w:style>
  <w:style w:type="paragraph" w:styleId="Corpodetexto3">
    <w:name w:val="Body Text 3"/>
    <w:basedOn w:val="Normal"/>
    <w:link w:val="Corpodetexto3Char"/>
    <w:rsid w:val="00020997"/>
    <w:pPr>
      <w:spacing w:line="300" w:lineRule="auto"/>
      <w:jc w:val="left"/>
    </w:pPr>
    <w:rPr>
      <w:rFonts w:ascii="Trebuchet MS" w:eastAsia="Times New Roman" w:hAnsi="Trebuchet MS" w:cs="Times New Roman"/>
      <w:b/>
      <w:bCs/>
      <w:sz w:val="20"/>
      <w:szCs w:val="21"/>
      <w:lang w:eastAsia="pt-BR"/>
    </w:rPr>
  </w:style>
  <w:style w:type="character" w:customStyle="1" w:styleId="Corpodetexto3Char">
    <w:name w:val="Corpo de texto 3 Char"/>
    <w:basedOn w:val="Fontepargpadro"/>
    <w:link w:val="Corpodetexto3"/>
    <w:rsid w:val="00020997"/>
    <w:rPr>
      <w:rFonts w:ascii="Trebuchet MS" w:eastAsia="Times New Roman" w:hAnsi="Trebuchet MS" w:cs="Times New Roman"/>
      <w:b/>
      <w:bCs/>
      <w:sz w:val="20"/>
      <w:szCs w:val="21"/>
      <w:lang w:eastAsia="pt-BR"/>
    </w:rPr>
  </w:style>
  <w:style w:type="paragraph" w:customStyle="1" w:styleId="Default">
    <w:name w:val="Default"/>
    <w:rsid w:val="00020997"/>
    <w:pPr>
      <w:widowControl w:val="0"/>
      <w:autoSpaceDE w:val="0"/>
      <w:autoSpaceDN w:val="0"/>
      <w:adjustRightInd w:val="0"/>
      <w:spacing w:line="300" w:lineRule="auto"/>
    </w:pPr>
    <w:rPr>
      <w:rFonts w:ascii="Helvetica" w:eastAsia="Times New Roman" w:hAnsi="Helvetica" w:cs="Times New Roman"/>
      <w:color w:val="000000"/>
      <w:sz w:val="24"/>
      <w:szCs w:val="24"/>
      <w:lang w:eastAsia="pt-BR"/>
    </w:rPr>
  </w:style>
  <w:style w:type="paragraph" w:customStyle="1" w:styleId="CM13">
    <w:name w:val="CM13"/>
    <w:basedOn w:val="Default"/>
    <w:next w:val="Default"/>
    <w:rsid w:val="00020997"/>
    <w:pPr>
      <w:spacing w:after="238"/>
    </w:pPr>
    <w:rPr>
      <w:color w:val="auto"/>
    </w:rPr>
  </w:style>
  <w:style w:type="paragraph" w:customStyle="1" w:styleId="normal2">
    <w:name w:val="normal2"/>
    <w:basedOn w:val="Normal"/>
    <w:rsid w:val="00020997"/>
    <w:pPr>
      <w:spacing w:before="100" w:beforeAutospacing="1" w:after="100" w:afterAutospacing="1" w:line="300" w:lineRule="auto"/>
      <w:jc w:val="left"/>
    </w:pPr>
    <w:rPr>
      <w:rFonts w:ascii="Verdana" w:eastAsia="Arial Unicode MS" w:hAnsi="Verdana" w:cs="Arial Unicode MS"/>
      <w:color w:val="454545"/>
      <w:sz w:val="17"/>
      <w:szCs w:val="17"/>
      <w:lang w:eastAsia="pt-BR"/>
    </w:rPr>
  </w:style>
  <w:style w:type="character" w:styleId="Nmerodepgina">
    <w:name w:val="page number"/>
    <w:basedOn w:val="Fontepargpadro"/>
    <w:rsid w:val="00020997"/>
  </w:style>
  <w:style w:type="paragraph" w:styleId="Corpodetexto2">
    <w:name w:val="Body Text 2"/>
    <w:basedOn w:val="Normal"/>
    <w:link w:val="Corpodetexto2Char"/>
    <w:uiPriority w:val="99"/>
    <w:unhideWhenUsed/>
    <w:rsid w:val="00020997"/>
    <w:pPr>
      <w:spacing w:after="120" w:line="480" w:lineRule="auto"/>
      <w:jc w:val="left"/>
    </w:pPr>
    <w:rPr>
      <w:rFonts w:ascii="Times New Roman" w:eastAsia="Times New Roman" w:hAnsi="Times New Roman" w:cs="Times New Roman"/>
      <w:sz w:val="21"/>
      <w:szCs w:val="21"/>
      <w:lang w:eastAsia="pt-BR"/>
    </w:rPr>
  </w:style>
  <w:style w:type="character" w:customStyle="1" w:styleId="Corpodetexto2Char">
    <w:name w:val="Corpo de texto 2 Char"/>
    <w:basedOn w:val="Fontepargpadro"/>
    <w:link w:val="Corpodetexto2"/>
    <w:uiPriority w:val="99"/>
    <w:rsid w:val="00020997"/>
    <w:rPr>
      <w:rFonts w:ascii="Times New Roman" w:eastAsia="Times New Roman" w:hAnsi="Times New Roman" w:cs="Times New Roman"/>
      <w:sz w:val="21"/>
      <w:szCs w:val="21"/>
      <w:lang w:eastAsia="pt-BR"/>
    </w:rPr>
  </w:style>
  <w:style w:type="character" w:styleId="nfase">
    <w:name w:val="Emphasis"/>
    <w:uiPriority w:val="20"/>
    <w:qFormat/>
    <w:rsid w:val="00020997"/>
    <w:rPr>
      <w:i/>
      <w:iCs/>
      <w:color w:val="000000"/>
    </w:rPr>
  </w:style>
  <w:style w:type="character" w:styleId="nfaseSutil">
    <w:name w:val="Subtle Emphasis"/>
    <w:uiPriority w:val="19"/>
    <w:qFormat/>
    <w:rsid w:val="00020997"/>
    <w:rPr>
      <w:i/>
      <w:iCs/>
      <w:color w:val="595959"/>
    </w:rPr>
  </w:style>
  <w:style w:type="character" w:styleId="RefernciaIntensa">
    <w:name w:val="Intense Reference"/>
    <w:uiPriority w:val="32"/>
    <w:qFormat/>
    <w:rsid w:val="00020997"/>
    <w:rPr>
      <w:b/>
      <w:bCs/>
      <w:caps w:val="0"/>
      <w:smallCaps/>
      <w:color w:val="auto"/>
      <w:spacing w:val="0"/>
      <w:u w:val="single"/>
    </w:rPr>
  </w:style>
  <w:style w:type="character" w:styleId="TtulodoLivro">
    <w:name w:val="Book Title"/>
    <w:uiPriority w:val="33"/>
    <w:qFormat/>
    <w:rsid w:val="00020997"/>
    <w:rPr>
      <w:b/>
      <w:bCs/>
      <w:caps w:val="0"/>
      <w:smallCaps/>
      <w:spacing w:val="0"/>
    </w:rPr>
  </w:style>
  <w:style w:type="numbering" w:customStyle="1" w:styleId="Semlista1">
    <w:name w:val="Sem lista1"/>
    <w:next w:val="Semlista"/>
    <w:uiPriority w:val="99"/>
    <w:semiHidden/>
    <w:unhideWhenUsed/>
    <w:rsid w:val="00020997"/>
  </w:style>
  <w:style w:type="numbering" w:customStyle="1" w:styleId="Semlista2">
    <w:name w:val="Sem lista2"/>
    <w:next w:val="Semlista"/>
    <w:uiPriority w:val="99"/>
    <w:semiHidden/>
    <w:unhideWhenUsed/>
    <w:rsid w:val="00020997"/>
  </w:style>
  <w:style w:type="character" w:styleId="HiperlinkVisitado">
    <w:name w:val="FollowedHyperlink"/>
    <w:basedOn w:val="Fontepargpadro"/>
    <w:uiPriority w:val="99"/>
    <w:semiHidden/>
    <w:unhideWhenUsed/>
    <w:rsid w:val="00020997"/>
    <w:rPr>
      <w:color w:val="954F72" w:themeColor="followedHyperlink"/>
      <w:u w:val="single"/>
    </w:rPr>
  </w:style>
  <w:style w:type="paragraph" w:customStyle="1" w:styleId="rtejustify">
    <w:name w:val="rtejustify"/>
    <w:basedOn w:val="Normal"/>
    <w:rsid w:val="00020997"/>
    <w:pPr>
      <w:spacing w:before="100" w:beforeAutospacing="1" w:after="100" w:afterAutospacing="1" w:line="240" w:lineRule="auto"/>
      <w:jc w:val="left"/>
    </w:pPr>
    <w:rPr>
      <w:rFonts w:ascii="Times New Roman" w:eastAsia="Times New Roman" w:hAnsi="Times New Roman" w:cs="Times New Roman"/>
      <w:sz w:val="24"/>
      <w:szCs w:val="24"/>
      <w:lang w:eastAsia="pt-BR"/>
    </w:rPr>
  </w:style>
  <w:style w:type="paragraph" w:customStyle="1" w:styleId="xpargrafo">
    <w:name w:val="x_pargrafo"/>
    <w:basedOn w:val="Normal"/>
    <w:uiPriority w:val="99"/>
    <w:rsid w:val="00020997"/>
    <w:pPr>
      <w:spacing w:after="0" w:line="240" w:lineRule="auto"/>
      <w:jc w:val="left"/>
    </w:pPr>
    <w:rPr>
      <w:rFonts w:ascii="Times New Roman" w:hAnsi="Times New Roman" w:cs="Times New Roman"/>
      <w:sz w:val="24"/>
      <w:szCs w:val="24"/>
      <w:lang w:eastAsia="pt-BR"/>
    </w:rPr>
  </w:style>
  <w:style w:type="paragraph" w:customStyle="1" w:styleId="Tabelas0">
    <w:name w:val="Tabelas"/>
    <w:basedOn w:val="Normal"/>
    <w:link w:val="TabelasChar0"/>
    <w:autoRedefine/>
    <w:qFormat/>
    <w:rsid w:val="00020997"/>
    <w:pPr>
      <w:spacing w:before="240" w:after="0" w:line="240" w:lineRule="auto"/>
    </w:pPr>
  </w:style>
  <w:style w:type="character" w:customStyle="1" w:styleId="TabelasChar0">
    <w:name w:val="Tabelas Char"/>
    <w:basedOn w:val="Fontepargpadro"/>
    <w:link w:val="Tabelas0"/>
    <w:rsid w:val="00020997"/>
    <w:rPr>
      <w:rFonts w:ascii="Cambria" w:hAnsi="Cambria"/>
    </w:rPr>
  </w:style>
  <w:style w:type="paragraph" w:customStyle="1" w:styleId="paragraph">
    <w:name w:val="paragraph"/>
    <w:basedOn w:val="Normal"/>
    <w:rsid w:val="00020997"/>
    <w:pPr>
      <w:spacing w:before="100" w:beforeAutospacing="1" w:after="100" w:afterAutospacing="1" w:line="240" w:lineRule="auto"/>
      <w:jc w:val="left"/>
    </w:pPr>
    <w:rPr>
      <w:rFonts w:ascii="Times New Roman" w:eastAsia="Times New Roman" w:hAnsi="Times New Roman" w:cs="Times New Roman"/>
      <w:sz w:val="24"/>
      <w:szCs w:val="24"/>
      <w:lang w:eastAsia="pt-BR"/>
    </w:rPr>
  </w:style>
  <w:style w:type="character" w:customStyle="1" w:styleId="normaltextrun">
    <w:name w:val="normaltextrun"/>
    <w:basedOn w:val="Fontepargpadro"/>
    <w:rsid w:val="00020997"/>
  </w:style>
  <w:style w:type="character" w:customStyle="1" w:styleId="eop">
    <w:name w:val="eop"/>
    <w:basedOn w:val="Fontepargpadro"/>
    <w:rsid w:val="00020997"/>
  </w:style>
  <w:style w:type="character" w:customStyle="1" w:styleId="textexposedshow">
    <w:name w:val="text_exposed_show"/>
    <w:basedOn w:val="Fontepargpadro"/>
    <w:rsid w:val="00020997"/>
  </w:style>
  <w:style w:type="paragraph" w:customStyle="1" w:styleId="trt0xe">
    <w:name w:val="trt0xe"/>
    <w:basedOn w:val="Normal"/>
    <w:rsid w:val="00020997"/>
    <w:pPr>
      <w:spacing w:before="100" w:beforeAutospacing="1" w:after="100" w:afterAutospacing="1" w:line="240" w:lineRule="auto"/>
      <w:jc w:val="left"/>
    </w:pPr>
    <w:rPr>
      <w:rFonts w:ascii="Times New Roman" w:eastAsia="Times New Roman" w:hAnsi="Times New Roman" w:cs="Times New Roman"/>
      <w:sz w:val="24"/>
      <w:szCs w:val="24"/>
      <w:lang w:eastAsia="pt-BR"/>
    </w:rPr>
  </w:style>
  <w:style w:type="table" w:styleId="TabeladeGradeClara">
    <w:name w:val="Grid Table Light"/>
    <w:basedOn w:val="Tabelanormal"/>
    <w:uiPriority w:val="40"/>
    <w:rsid w:val="00020997"/>
    <w:pPr>
      <w:spacing w:after="0" w:line="240" w:lineRule="auto"/>
    </w:pPr>
    <w:rPr>
      <w:rFonts w:ascii="Times New Roman" w:eastAsia="Times New Roman" w:hAnsi="Times New Roman" w:cs="Times New Roman"/>
      <w:sz w:val="20"/>
      <w:szCs w:val="20"/>
      <w:lang w:eastAsia="pt-B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extosite">
    <w:name w:val="textosite"/>
    <w:basedOn w:val="Fontepargpadro"/>
    <w:rsid w:val="00020997"/>
  </w:style>
  <w:style w:type="paragraph" w:customStyle="1" w:styleId="11EaD">
    <w:name w:val="1.1 EaD"/>
    <w:basedOn w:val="Recuodecorpodetexto"/>
    <w:qFormat/>
    <w:rsid w:val="00020997"/>
    <w:pPr>
      <w:spacing w:before="200" w:after="0" w:line="240" w:lineRule="auto"/>
      <w:ind w:left="0"/>
    </w:pPr>
    <w:rPr>
      <w:rFonts w:ascii="Times New Roman" w:eastAsia="Times New Roman" w:hAnsi="Times New Roman" w:cs="Arial"/>
      <w:b/>
      <w:u w:val="single"/>
      <w:lang w:eastAsia="pt-BR"/>
    </w:rPr>
  </w:style>
  <w:style w:type="table" w:styleId="TabeladeGrade6Colorida">
    <w:name w:val="Grid Table 6 Colorful"/>
    <w:basedOn w:val="Tabelanormal"/>
    <w:uiPriority w:val="51"/>
    <w:rsid w:val="0002099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CabealhoeRodap">
    <w:name w:val="Cabeçalho e Rodapé"/>
    <w:rsid w:val="00020997"/>
    <w:pPr>
      <w:pBdr>
        <w:top w:val="nil"/>
        <w:left w:val="nil"/>
        <w:bottom w:val="nil"/>
        <w:right w:val="nil"/>
        <w:between w:val="nil"/>
        <w:bar w:val="nil"/>
      </w:pBdr>
      <w:tabs>
        <w:tab w:val="right" w:pos="9020"/>
      </w:tabs>
      <w:spacing w:before="120" w:after="0" w:line="240" w:lineRule="auto"/>
      <w:jc w:val="center"/>
    </w:pPr>
    <w:rPr>
      <w:rFonts w:ascii="Helvetica" w:eastAsia="Arial Unicode MS" w:hAnsi="Arial Unicode MS" w:cs="Arial Unicode MS"/>
      <w:color w:val="000000"/>
      <w:sz w:val="24"/>
      <w:szCs w:val="24"/>
      <w:bdr w:val="nil"/>
      <w:lang w:eastAsia="pt-BR"/>
    </w:rPr>
  </w:style>
  <w:style w:type="paragraph" w:customStyle="1" w:styleId="xxxxxxxmsonormal">
    <w:name w:val="x_x_x_x_x_xxmsonormal"/>
    <w:basedOn w:val="Normal"/>
    <w:rsid w:val="00020997"/>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character" w:customStyle="1" w:styleId="xxxxcontentpasted0">
    <w:name w:val="x_x_x_x_contentpasted0"/>
    <w:basedOn w:val="Fontepargpadro"/>
    <w:rsid w:val="00020997"/>
  </w:style>
  <w:style w:type="character" w:customStyle="1" w:styleId="mark2uv4ivg4r">
    <w:name w:val="mark2uv4ivg4r"/>
    <w:basedOn w:val="Fontepargpadro"/>
    <w:rsid w:val="00020997"/>
  </w:style>
  <w:style w:type="character" w:customStyle="1" w:styleId="contentpasted1">
    <w:name w:val="contentpasted1"/>
    <w:basedOn w:val="Fontepargpadro"/>
    <w:rsid w:val="00020997"/>
  </w:style>
  <w:style w:type="paragraph" w:customStyle="1" w:styleId="Nivel2">
    <w:name w:val="Nivel_2"/>
    <w:basedOn w:val="Ttulo1"/>
    <w:rsid w:val="00020997"/>
    <w:pPr>
      <w:tabs>
        <w:tab w:val="clear" w:pos="9061"/>
      </w:tabs>
      <w:spacing w:before="0"/>
      <w:ind w:left="390" w:hanging="390"/>
      <w:outlineLvl w:val="1"/>
    </w:pPr>
    <w:rPr>
      <w:rFonts w:eastAsiaTheme="majorEastAsia" w:cstheme="majorBidi"/>
      <w:iCs/>
      <w:noProof w:val="0"/>
      <w:sz w:val="20"/>
    </w:rPr>
  </w:style>
  <w:style w:type="paragraph" w:customStyle="1" w:styleId="Nivel3">
    <w:name w:val="Nivel_3"/>
    <w:basedOn w:val="Nivel2"/>
    <w:qFormat/>
    <w:rsid w:val="00020997"/>
    <w:pPr>
      <w:ind w:left="720" w:hanging="11"/>
    </w:pPr>
  </w:style>
  <w:style w:type="paragraph" w:customStyle="1" w:styleId="PDINivel2">
    <w:name w:val="PDI_Nivel2"/>
    <w:basedOn w:val="Nivel2"/>
    <w:link w:val="PDINivel2Char"/>
    <w:qFormat/>
    <w:rsid w:val="00020997"/>
    <w:pPr>
      <w:numPr>
        <w:numId w:val="7"/>
      </w:numPr>
      <w:ind w:left="284" w:hanging="284"/>
    </w:pPr>
  </w:style>
  <w:style w:type="paragraph" w:customStyle="1" w:styleId="Nivel4">
    <w:name w:val="Nivel_4"/>
    <w:basedOn w:val="Nivel3"/>
    <w:qFormat/>
    <w:rsid w:val="00020997"/>
    <w:pPr>
      <w:ind w:left="1080" w:hanging="1080"/>
    </w:pPr>
  </w:style>
  <w:style w:type="character" w:customStyle="1" w:styleId="PDINivel2Char">
    <w:name w:val="PDI_Nivel2 Char"/>
    <w:basedOn w:val="Fontepargpadro"/>
    <w:link w:val="PDINivel2"/>
    <w:rsid w:val="00020997"/>
    <w:rPr>
      <w:rFonts w:ascii="Cambria" w:eastAsiaTheme="majorEastAsia" w:hAnsi="Cambria" w:cstheme="majorBidi"/>
      <w:b/>
      <w:iCs/>
      <w:sz w:val="20"/>
    </w:rPr>
  </w:style>
  <w:style w:type="character" w:customStyle="1" w:styleId="xxcontentpasted00">
    <w:name w:val="x_xcontentpasted0"/>
    <w:basedOn w:val="Fontepargpadro"/>
    <w:rsid w:val="00020997"/>
  </w:style>
  <w:style w:type="paragraph" w:customStyle="1" w:styleId="FONTES">
    <w:name w:val="FONTES"/>
    <w:basedOn w:val="Recuodecorpodetexto"/>
    <w:link w:val="FONTESChar"/>
    <w:qFormat/>
    <w:rsid w:val="00020997"/>
    <w:pPr>
      <w:spacing w:before="60" w:after="240" w:line="240" w:lineRule="auto"/>
      <w:ind w:left="0"/>
    </w:pPr>
    <w:rPr>
      <w:rFonts w:ascii="Arial" w:eastAsia="Times New Roman" w:hAnsi="Arial" w:cs="Arial"/>
      <w:sz w:val="18"/>
      <w:szCs w:val="20"/>
      <w:lang w:eastAsia="pt-BR"/>
    </w:rPr>
  </w:style>
  <w:style w:type="character" w:customStyle="1" w:styleId="FONTESChar">
    <w:name w:val="FONTES Char"/>
    <w:basedOn w:val="RecuodecorpodetextoChar"/>
    <w:link w:val="FONTES"/>
    <w:rsid w:val="00020997"/>
    <w:rPr>
      <w:rFonts w:ascii="Arial" w:eastAsia="Times New Roman" w:hAnsi="Arial" w:cs="Arial"/>
      <w:sz w:val="18"/>
      <w:szCs w:val="20"/>
      <w:lang w:eastAsia="pt-BR"/>
    </w:rPr>
  </w:style>
  <w:style w:type="character" w:customStyle="1" w:styleId="MenoPendente2">
    <w:name w:val="Menção Pendente2"/>
    <w:basedOn w:val="Fontepargpadro"/>
    <w:uiPriority w:val="99"/>
    <w:semiHidden/>
    <w:unhideWhenUsed/>
    <w:rsid w:val="00020997"/>
    <w:rPr>
      <w:color w:val="605E5C"/>
      <w:shd w:val="clear" w:color="auto" w:fill="E1DFDD"/>
    </w:rPr>
  </w:style>
  <w:style w:type="table" w:customStyle="1" w:styleId="NormalTable00">
    <w:name w:val="Normal Table00"/>
    <w:rsid w:val="00020997"/>
    <w:pPr>
      <w:pBdr>
        <w:top w:val="nil"/>
        <w:left w:val="nil"/>
        <w:bottom w:val="nil"/>
        <w:right w:val="nil"/>
        <w:between w:val="nil"/>
        <w:bar w:val="nil"/>
      </w:pBdr>
      <w:spacing w:before="120" w:after="0" w:line="240" w:lineRule="auto"/>
      <w:jc w:val="center"/>
    </w:pPr>
    <w:rPr>
      <w:rFonts w:ascii="Times New Roman" w:eastAsia="Arial Unicode MS" w:hAnsi="Times New Roman" w:cs="Times New Roman"/>
      <w:sz w:val="20"/>
      <w:szCs w:val="20"/>
      <w:bdr w:val="nil"/>
      <w:lang w:eastAsia="pt-BR"/>
    </w:rPr>
    <w:tblPr>
      <w:tblInd w:w="0" w:type="dxa"/>
      <w:tblCellMar>
        <w:top w:w="0" w:type="dxa"/>
        <w:left w:w="0" w:type="dxa"/>
        <w:bottom w:w="0" w:type="dxa"/>
        <w:right w:w="0" w:type="dxa"/>
      </w:tblCellMar>
    </w:tblPr>
  </w:style>
  <w:style w:type="paragraph" w:customStyle="1" w:styleId="PDINivel1">
    <w:name w:val="PDI_Nivel1"/>
    <w:basedOn w:val="Ttulo1"/>
    <w:link w:val="PDINivel1Char"/>
    <w:autoRedefine/>
    <w:qFormat/>
    <w:rsid w:val="00020997"/>
    <w:pPr>
      <w:tabs>
        <w:tab w:val="clear" w:pos="9061"/>
      </w:tabs>
      <w:spacing w:before="0"/>
    </w:pPr>
    <w:rPr>
      <w:rFonts w:eastAsiaTheme="majorEastAsia" w:cstheme="majorBidi"/>
      <w:iCs/>
      <w:sz w:val="20"/>
      <w:szCs w:val="20"/>
    </w:rPr>
  </w:style>
  <w:style w:type="character" w:customStyle="1" w:styleId="PDINivel1Char">
    <w:name w:val="PDI_Nivel1 Char"/>
    <w:basedOn w:val="Ttulo1Char"/>
    <w:link w:val="PDINivel1"/>
    <w:rsid w:val="00020997"/>
    <w:rPr>
      <w:rFonts w:ascii="Cambria" w:eastAsiaTheme="majorEastAsia" w:hAnsi="Cambria" w:cstheme="majorBidi"/>
      <w:b/>
      <w:iCs/>
      <w:noProof/>
      <w:sz w:val="20"/>
      <w:szCs w:val="20"/>
    </w:rPr>
  </w:style>
  <w:style w:type="character" w:customStyle="1" w:styleId="Ttulo1Char1">
    <w:name w:val="Título 1 Char1"/>
    <w:aliases w:val="FONTE Char1"/>
    <w:basedOn w:val="Fontepargpadro"/>
    <w:uiPriority w:val="9"/>
    <w:rsid w:val="00020997"/>
    <w:rPr>
      <w:rFonts w:asciiTheme="majorHAnsi" w:eastAsiaTheme="majorEastAsia" w:hAnsiTheme="majorHAnsi" w:cstheme="majorBidi"/>
      <w:color w:val="2F5496" w:themeColor="accent1" w:themeShade="BF"/>
      <w:sz w:val="32"/>
      <w:szCs w:val="32"/>
    </w:rPr>
  </w:style>
  <w:style w:type="character" w:customStyle="1" w:styleId="Ttulo2Char1">
    <w:name w:val="Título 2 Char1"/>
    <w:aliases w:val="QUADRO Char1"/>
    <w:basedOn w:val="Fontepargpadro"/>
    <w:uiPriority w:val="9"/>
    <w:semiHidden/>
    <w:rsid w:val="00020997"/>
    <w:rPr>
      <w:rFonts w:asciiTheme="majorHAnsi" w:eastAsiaTheme="majorEastAsia" w:hAnsiTheme="majorHAnsi" w:cstheme="majorBidi"/>
      <w:color w:val="2F5496" w:themeColor="accent1" w:themeShade="BF"/>
      <w:sz w:val="26"/>
      <w:szCs w:val="26"/>
    </w:rPr>
  </w:style>
  <w:style w:type="character" w:customStyle="1" w:styleId="Ttulo3Char1">
    <w:name w:val="Título 3 Char1"/>
    <w:aliases w:val="GRÁFICO Char1"/>
    <w:basedOn w:val="Fontepargpadro"/>
    <w:semiHidden/>
    <w:rsid w:val="00020997"/>
    <w:rPr>
      <w:rFonts w:asciiTheme="majorHAnsi" w:eastAsiaTheme="majorEastAsia" w:hAnsiTheme="majorHAnsi" w:cstheme="majorBidi"/>
      <w:color w:val="1F3763" w:themeColor="accent1" w:themeShade="7F"/>
      <w:sz w:val="24"/>
      <w:szCs w:val="24"/>
    </w:rPr>
  </w:style>
  <w:style w:type="paragraph" w:customStyle="1" w:styleId="msonormal0">
    <w:name w:val="msonormal"/>
    <w:basedOn w:val="Normal"/>
    <w:rsid w:val="00020997"/>
    <w:pPr>
      <w:spacing w:before="100" w:beforeAutospacing="1" w:after="100" w:afterAutospacing="1" w:line="240" w:lineRule="auto"/>
      <w:jc w:val="left"/>
    </w:pPr>
    <w:rPr>
      <w:rFonts w:ascii="Times New Roman" w:eastAsia="Times New Roman" w:hAnsi="Times New Roman" w:cs="Times New Roman"/>
      <w:sz w:val="24"/>
      <w:szCs w:val="24"/>
      <w:lang w:eastAsia="pt-BR"/>
    </w:rPr>
  </w:style>
  <w:style w:type="character" w:customStyle="1" w:styleId="TtuloChar1">
    <w:name w:val="Título Char1"/>
    <w:aliases w:val="TABELA Char1,Quadros Char1"/>
    <w:basedOn w:val="Fontepargpadro"/>
    <w:rsid w:val="00020997"/>
    <w:rPr>
      <w:rFonts w:asciiTheme="majorHAnsi" w:eastAsiaTheme="majorEastAsia" w:hAnsiTheme="majorHAnsi" w:cstheme="majorBidi"/>
      <w:spacing w:val="-10"/>
      <w:kern w:val="28"/>
      <w:sz w:val="56"/>
      <w:szCs w:val="56"/>
    </w:rPr>
  </w:style>
  <w:style w:type="character" w:customStyle="1" w:styleId="SubttuloChar1">
    <w:name w:val="Subtítulo Char1"/>
    <w:aliases w:val="FIGURA Char1,Figuras Char1"/>
    <w:basedOn w:val="Fontepargpadro"/>
    <w:uiPriority w:val="11"/>
    <w:rsid w:val="00020997"/>
    <w:rPr>
      <w:rFonts w:eastAsiaTheme="minorEastAsia"/>
      <w:color w:val="5A5A5A" w:themeColor="text1" w:themeTint="A5"/>
      <w:spacing w:val="15"/>
    </w:rPr>
  </w:style>
  <w:style w:type="character" w:customStyle="1" w:styleId="CitaoChar1">
    <w:name w:val="Citação Char1"/>
    <w:aliases w:val="Fonte Char1"/>
    <w:basedOn w:val="Fontepargpadro"/>
    <w:uiPriority w:val="29"/>
    <w:rsid w:val="00020997"/>
    <w:rPr>
      <w:i/>
      <w:iCs/>
      <w:color w:val="404040" w:themeColor="text1" w:themeTint="BF"/>
    </w:rPr>
  </w:style>
  <w:style w:type="character" w:customStyle="1" w:styleId="jsgrdq">
    <w:name w:val="jsgrdq"/>
    <w:basedOn w:val="Fontepargpadro"/>
    <w:uiPriority w:val="1"/>
    <w:rsid w:val="00020997"/>
  </w:style>
  <w:style w:type="table" w:customStyle="1" w:styleId="NormalTable000">
    <w:name w:val="Normal Table000"/>
    <w:rsid w:val="00020997"/>
    <w:pPr>
      <w:pBdr>
        <w:top w:val="nil"/>
        <w:left w:val="nil"/>
        <w:bottom w:val="nil"/>
        <w:right w:val="nil"/>
        <w:between w:val="nil"/>
        <w:bar w:val="nil"/>
      </w:pBdr>
      <w:spacing w:before="120" w:after="0" w:line="240" w:lineRule="auto"/>
      <w:jc w:val="center"/>
    </w:pPr>
    <w:rPr>
      <w:rFonts w:ascii="Times New Roman" w:eastAsia="Arial Unicode MS" w:hAnsi="Times New Roman" w:cs="Times New Roman"/>
      <w:sz w:val="20"/>
      <w:szCs w:val="20"/>
      <w:bdr w:val="nil"/>
      <w:lang w:eastAsia="pt-BR"/>
    </w:rPr>
    <w:tblPr>
      <w:tblInd w:w="0" w:type="dxa"/>
      <w:tblCellMar>
        <w:top w:w="0" w:type="dxa"/>
        <w:left w:w="0" w:type="dxa"/>
        <w:bottom w:w="0" w:type="dxa"/>
        <w:right w:w="0" w:type="dxa"/>
      </w:tblCellMar>
    </w:tblPr>
  </w:style>
  <w:style w:type="paragraph" w:styleId="Remissivo1">
    <w:name w:val="index 1"/>
    <w:basedOn w:val="Normal"/>
    <w:next w:val="Normal"/>
    <w:autoRedefine/>
    <w:uiPriority w:val="99"/>
    <w:semiHidden/>
    <w:unhideWhenUsed/>
    <w:rsid w:val="00020997"/>
    <w:pPr>
      <w:spacing w:after="0" w:line="240" w:lineRule="auto"/>
      <w:ind w:left="220" w:hanging="220"/>
      <w:jc w:val="left"/>
    </w:pPr>
    <w:rPr>
      <w:rFonts w:asciiTheme="minorHAnsi" w:hAnsiTheme="minorHAnsi"/>
    </w:rPr>
  </w:style>
  <w:style w:type="paragraph" w:styleId="Textoembloco">
    <w:name w:val="Block Text"/>
    <w:basedOn w:val="Normal"/>
    <w:rsid w:val="00020997"/>
    <w:pPr>
      <w:spacing w:after="0" w:line="240" w:lineRule="auto"/>
      <w:ind w:left="1077" w:right="510"/>
    </w:pPr>
    <w:rPr>
      <w:rFonts w:ascii="Arial Unicode MS" w:eastAsia="Times New Roman" w:hAnsi="Arial Unicode MS" w:cs="Arial Unicode MS"/>
      <w:b/>
      <w:sz w:val="20"/>
      <w:szCs w:val="24"/>
      <w:lang w:eastAsia="pt-BR"/>
    </w:rPr>
  </w:style>
  <w:style w:type="numbering" w:customStyle="1" w:styleId="Semlista3">
    <w:name w:val="Sem lista3"/>
    <w:next w:val="Semlista"/>
    <w:uiPriority w:val="99"/>
    <w:semiHidden/>
    <w:unhideWhenUsed/>
    <w:rsid w:val="00020997"/>
  </w:style>
  <w:style w:type="paragraph" w:customStyle="1" w:styleId="corpodotexto">
    <w:name w:val="corpodotexto"/>
    <w:basedOn w:val="Normal"/>
    <w:rsid w:val="00020997"/>
    <w:pPr>
      <w:spacing w:before="100" w:beforeAutospacing="1" w:after="100" w:afterAutospacing="1" w:line="240" w:lineRule="auto"/>
      <w:jc w:val="center"/>
    </w:pPr>
    <w:rPr>
      <w:rFonts w:ascii="Verdana" w:eastAsia="Arial Unicode MS" w:hAnsi="Verdana" w:cs="Arial Unicode MS"/>
      <w:color w:val="454545"/>
      <w:sz w:val="13"/>
      <w:szCs w:val="13"/>
      <w:lang w:eastAsia="pt-BR"/>
    </w:rPr>
  </w:style>
  <w:style w:type="paragraph" w:customStyle="1" w:styleId="PP">
    <w:name w:val="PP"/>
    <w:rsid w:val="00020997"/>
    <w:pPr>
      <w:spacing w:before="120" w:after="240" w:line="240" w:lineRule="exact"/>
      <w:ind w:firstLine="720"/>
      <w:jc w:val="both"/>
    </w:pPr>
    <w:rPr>
      <w:rFonts w:ascii="Courier" w:eastAsia="Times New Roman" w:hAnsi="Courier" w:cs="Times New Roman"/>
      <w:sz w:val="24"/>
      <w:szCs w:val="20"/>
      <w:lang w:eastAsia="pt-BR"/>
    </w:rPr>
  </w:style>
  <w:style w:type="paragraph" w:customStyle="1" w:styleId="Ttulodetabela">
    <w:name w:val="Título de tabela"/>
    <w:basedOn w:val="Normal"/>
    <w:rsid w:val="00020997"/>
    <w:pPr>
      <w:widowControl w:val="0"/>
      <w:suppressAutoHyphens/>
      <w:spacing w:before="120" w:after="120" w:line="240" w:lineRule="auto"/>
      <w:jc w:val="center"/>
    </w:pPr>
    <w:rPr>
      <w:rFonts w:ascii="Times New Roman" w:eastAsia="Times New Roman" w:hAnsi="Times New Roman" w:cs="Times New Roman"/>
      <w:b/>
      <w:i/>
      <w:sz w:val="24"/>
      <w:szCs w:val="20"/>
      <w:lang w:val="pt-PT" w:eastAsia="pt-BR"/>
    </w:rPr>
  </w:style>
  <w:style w:type="paragraph" w:customStyle="1" w:styleId="texto">
    <w:name w:val="texto"/>
    <w:basedOn w:val="Normal"/>
    <w:rsid w:val="00020997"/>
    <w:pPr>
      <w:spacing w:before="100" w:beforeAutospacing="1" w:after="100" w:afterAutospacing="1" w:line="240" w:lineRule="auto"/>
      <w:jc w:val="center"/>
    </w:pPr>
    <w:rPr>
      <w:rFonts w:ascii="Times New Roman" w:eastAsia="Times New Roman" w:hAnsi="Times New Roman" w:cs="Times New Roman"/>
      <w:sz w:val="24"/>
      <w:szCs w:val="24"/>
      <w:lang w:eastAsia="pt-BR"/>
    </w:rPr>
  </w:style>
  <w:style w:type="paragraph" w:customStyle="1" w:styleId="font5">
    <w:name w:val="font5"/>
    <w:basedOn w:val="Normal"/>
    <w:rsid w:val="00020997"/>
    <w:pPr>
      <w:spacing w:before="100" w:beforeAutospacing="1" w:after="100" w:afterAutospacing="1" w:line="240" w:lineRule="auto"/>
      <w:jc w:val="center"/>
    </w:pPr>
    <w:rPr>
      <w:rFonts w:ascii="Arial" w:eastAsia="Times New Roman" w:hAnsi="Arial" w:cs="Arial"/>
      <w:b/>
      <w:bCs/>
      <w:color w:val="FF0000"/>
      <w:sz w:val="20"/>
      <w:szCs w:val="20"/>
      <w:lang w:eastAsia="pt-BR"/>
    </w:rPr>
  </w:style>
  <w:style w:type="paragraph" w:customStyle="1" w:styleId="xl22">
    <w:name w:val="xl22"/>
    <w:basedOn w:val="Normal"/>
    <w:rsid w:val="00020997"/>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24"/>
      <w:szCs w:val="24"/>
      <w:lang w:eastAsia="pt-BR"/>
    </w:rPr>
  </w:style>
  <w:style w:type="paragraph" w:customStyle="1" w:styleId="xl23">
    <w:name w:val="xl23"/>
    <w:basedOn w:val="Normal"/>
    <w:rsid w:val="00020997"/>
    <w:pPr>
      <w:pBdr>
        <w:top w:val="single" w:sz="4" w:space="0" w:color="auto"/>
        <w:left w:val="single" w:sz="4" w:space="0" w:color="auto"/>
        <w:righ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24"/>
      <w:szCs w:val="24"/>
      <w:lang w:eastAsia="pt-BR"/>
    </w:rPr>
  </w:style>
  <w:style w:type="paragraph" w:customStyle="1" w:styleId="xl24">
    <w:name w:val="xl24"/>
    <w:basedOn w:val="Normal"/>
    <w:rsid w:val="00020997"/>
    <w:pPr>
      <w:pBdr>
        <w:top w:val="single" w:sz="4" w:space="0" w:color="auto"/>
        <w:left w:val="single" w:sz="4" w:space="0" w:color="auto"/>
        <w:bottom w:val="single" w:sz="4" w:space="0" w:color="auto"/>
        <w:right w:val="single" w:sz="8" w:space="0" w:color="auto"/>
      </w:pBdr>
      <w:shd w:val="clear" w:color="auto" w:fill="C0C0C0"/>
      <w:spacing w:before="100" w:beforeAutospacing="1" w:after="100" w:afterAutospacing="1" w:line="240" w:lineRule="auto"/>
      <w:jc w:val="center"/>
    </w:pPr>
    <w:rPr>
      <w:rFonts w:ascii="Arial" w:eastAsia="Times New Roman" w:hAnsi="Arial" w:cs="Arial"/>
      <w:b/>
      <w:bCs/>
      <w:sz w:val="24"/>
      <w:szCs w:val="24"/>
      <w:lang w:eastAsia="pt-BR"/>
    </w:rPr>
  </w:style>
  <w:style w:type="paragraph" w:customStyle="1" w:styleId="xl25">
    <w:name w:val="xl25"/>
    <w:basedOn w:val="Normal"/>
    <w:rsid w:val="00020997"/>
    <w:pPr>
      <w:pBdr>
        <w:top w:val="single" w:sz="8" w:space="0" w:color="auto"/>
        <w:left w:val="single" w:sz="8" w:space="0" w:color="auto"/>
        <w:bottom w:val="single" w:sz="8" w:space="0" w:color="auto"/>
        <w:right w:val="single" w:sz="4" w:space="0" w:color="auto"/>
      </w:pBdr>
      <w:shd w:val="clear" w:color="auto" w:fill="C0C0C0"/>
      <w:spacing w:before="100" w:beforeAutospacing="1" w:after="100" w:afterAutospacing="1" w:line="240" w:lineRule="auto"/>
      <w:jc w:val="center"/>
      <w:textAlignment w:val="top"/>
    </w:pPr>
    <w:rPr>
      <w:rFonts w:ascii="Arial" w:eastAsia="Times New Roman" w:hAnsi="Arial" w:cs="Arial"/>
      <w:b/>
      <w:bCs/>
      <w:sz w:val="24"/>
      <w:szCs w:val="24"/>
      <w:lang w:eastAsia="pt-BR"/>
    </w:rPr>
  </w:style>
  <w:style w:type="paragraph" w:customStyle="1" w:styleId="xl26">
    <w:name w:val="xl26"/>
    <w:basedOn w:val="Normal"/>
    <w:rsid w:val="00020997"/>
    <w:pPr>
      <w:pBdr>
        <w:top w:val="single" w:sz="8" w:space="0" w:color="auto"/>
        <w:left w:val="single" w:sz="4" w:space="0" w:color="auto"/>
        <w:bottom w:val="single" w:sz="8" w:space="0" w:color="auto"/>
        <w:righ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24"/>
      <w:szCs w:val="24"/>
      <w:lang w:eastAsia="pt-BR"/>
    </w:rPr>
  </w:style>
  <w:style w:type="paragraph" w:customStyle="1" w:styleId="xl27">
    <w:name w:val="xl27"/>
    <w:basedOn w:val="Normal"/>
    <w:rsid w:val="00020997"/>
    <w:pPr>
      <w:pBdr>
        <w:top w:val="single" w:sz="8" w:space="0" w:color="auto"/>
        <w:left w:val="single" w:sz="4" w:space="0" w:color="auto"/>
        <w:bottom w:val="single" w:sz="8" w:space="0" w:color="auto"/>
        <w:right w:val="single" w:sz="4" w:space="0" w:color="auto"/>
      </w:pBdr>
      <w:shd w:val="clear" w:color="auto" w:fill="C0C0C0"/>
      <w:spacing w:before="100" w:beforeAutospacing="1" w:after="100" w:afterAutospacing="1" w:line="240" w:lineRule="auto"/>
      <w:jc w:val="right"/>
    </w:pPr>
    <w:rPr>
      <w:rFonts w:ascii="Arial" w:eastAsia="Times New Roman" w:hAnsi="Arial" w:cs="Arial"/>
      <w:b/>
      <w:bCs/>
      <w:sz w:val="24"/>
      <w:szCs w:val="24"/>
      <w:lang w:eastAsia="pt-BR"/>
    </w:rPr>
  </w:style>
  <w:style w:type="paragraph" w:customStyle="1" w:styleId="xl28">
    <w:name w:val="xl28"/>
    <w:basedOn w:val="Normal"/>
    <w:rsid w:val="0002099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29">
    <w:name w:val="xl29"/>
    <w:basedOn w:val="Normal"/>
    <w:rsid w:val="000209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30">
    <w:name w:val="xl30"/>
    <w:basedOn w:val="Normal"/>
    <w:rsid w:val="000209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pt-BR"/>
    </w:rPr>
  </w:style>
  <w:style w:type="paragraph" w:customStyle="1" w:styleId="xl31">
    <w:name w:val="xl31"/>
    <w:basedOn w:val="Normal"/>
    <w:rsid w:val="0002099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Arial" w:eastAsia="Times New Roman" w:hAnsi="Arial" w:cs="Arial"/>
      <w:sz w:val="16"/>
      <w:szCs w:val="16"/>
      <w:lang w:eastAsia="pt-BR"/>
    </w:rPr>
  </w:style>
  <w:style w:type="paragraph" w:customStyle="1" w:styleId="xl32">
    <w:name w:val="xl32"/>
    <w:basedOn w:val="Normal"/>
    <w:rsid w:val="00020997"/>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33">
    <w:name w:val="xl33"/>
    <w:basedOn w:val="Normal"/>
    <w:rsid w:val="00020997"/>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34">
    <w:name w:val="xl34"/>
    <w:basedOn w:val="Normal"/>
    <w:rsid w:val="00020997"/>
    <w:pPr>
      <w:pBdr>
        <w:top w:val="single" w:sz="4" w:space="0" w:color="auto"/>
        <w:left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pt-BR"/>
    </w:rPr>
  </w:style>
  <w:style w:type="paragraph" w:customStyle="1" w:styleId="xl35">
    <w:name w:val="xl35"/>
    <w:basedOn w:val="Normal"/>
    <w:rsid w:val="00020997"/>
    <w:pPr>
      <w:pBdr>
        <w:top w:val="single" w:sz="4" w:space="0" w:color="auto"/>
        <w:left w:val="single" w:sz="4" w:space="0" w:color="auto"/>
        <w:right w:val="single" w:sz="8" w:space="0" w:color="auto"/>
      </w:pBdr>
      <w:spacing w:before="100" w:beforeAutospacing="1" w:after="100" w:afterAutospacing="1" w:line="240" w:lineRule="auto"/>
      <w:jc w:val="right"/>
      <w:textAlignment w:val="top"/>
    </w:pPr>
    <w:rPr>
      <w:rFonts w:ascii="Arial" w:eastAsia="Times New Roman" w:hAnsi="Arial" w:cs="Arial"/>
      <w:sz w:val="16"/>
      <w:szCs w:val="16"/>
      <w:lang w:eastAsia="pt-BR"/>
    </w:rPr>
  </w:style>
  <w:style w:type="paragraph" w:customStyle="1" w:styleId="xl36">
    <w:name w:val="xl36"/>
    <w:basedOn w:val="Normal"/>
    <w:rsid w:val="0002099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pt-BR"/>
    </w:rPr>
  </w:style>
  <w:style w:type="paragraph" w:customStyle="1" w:styleId="xl37">
    <w:name w:val="xl37"/>
    <w:basedOn w:val="Normal"/>
    <w:rsid w:val="0002099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pt-BR"/>
    </w:rPr>
  </w:style>
  <w:style w:type="paragraph" w:customStyle="1" w:styleId="xl38">
    <w:name w:val="xl38"/>
    <w:basedOn w:val="Normal"/>
    <w:rsid w:val="0002099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Arial" w:eastAsia="Times New Roman" w:hAnsi="Arial" w:cs="Arial"/>
      <w:b/>
      <w:bCs/>
      <w:sz w:val="18"/>
      <w:szCs w:val="18"/>
      <w:lang w:eastAsia="pt-BR"/>
    </w:rPr>
  </w:style>
  <w:style w:type="paragraph" w:customStyle="1" w:styleId="xl39">
    <w:name w:val="xl39"/>
    <w:basedOn w:val="Normal"/>
    <w:rsid w:val="00020997"/>
    <w:pPr>
      <w:pBdr>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40">
    <w:name w:val="xl40"/>
    <w:basedOn w:val="Normal"/>
    <w:rsid w:val="00020997"/>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41">
    <w:name w:val="xl41"/>
    <w:basedOn w:val="Normal"/>
    <w:rsid w:val="00020997"/>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pt-BR"/>
    </w:rPr>
  </w:style>
  <w:style w:type="paragraph" w:customStyle="1" w:styleId="xl42">
    <w:name w:val="xl42"/>
    <w:basedOn w:val="Normal"/>
    <w:rsid w:val="00020997"/>
    <w:pPr>
      <w:pBdr>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Arial" w:eastAsia="Times New Roman" w:hAnsi="Arial" w:cs="Arial"/>
      <w:sz w:val="16"/>
      <w:szCs w:val="16"/>
      <w:lang w:eastAsia="pt-BR"/>
    </w:rPr>
  </w:style>
  <w:style w:type="paragraph" w:customStyle="1" w:styleId="xl43">
    <w:name w:val="xl43"/>
    <w:basedOn w:val="Normal"/>
    <w:rsid w:val="0002099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8"/>
      <w:szCs w:val="18"/>
      <w:lang w:eastAsia="pt-BR"/>
    </w:rPr>
  </w:style>
  <w:style w:type="paragraph" w:customStyle="1" w:styleId="xl44">
    <w:name w:val="xl44"/>
    <w:basedOn w:val="Normal"/>
    <w:rsid w:val="0002099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8"/>
      <w:szCs w:val="18"/>
      <w:lang w:eastAsia="pt-BR"/>
    </w:rPr>
  </w:style>
  <w:style w:type="paragraph" w:customStyle="1" w:styleId="xl45">
    <w:name w:val="xl45"/>
    <w:basedOn w:val="Normal"/>
    <w:rsid w:val="0002099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8"/>
      <w:szCs w:val="18"/>
      <w:lang w:eastAsia="pt-BR"/>
    </w:rPr>
  </w:style>
  <w:style w:type="paragraph" w:customStyle="1" w:styleId="xl46">
    <w:name w:val="xl46"/>
    <w:basedOn w:val="Normal"/>
    <w:rsid w:val="00020997"/>
    <w:pPr>
      <w:pBdr>
        <w:left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47">
    <w:name w:val="xl47"/>
    <w:basedOn w:val="Normal"/>
    <w:rsid w:val="00020997"/>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48">
    <w:name w:val="xl48"/>
    <w:basedOn w:val="Normal"/>
    <w:rsid w:val="00020997"/>
    <w:pPr>
      <w:pBdr>
        <w:left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pt-BR"/>
    </w:rPr>
  </w:style>
  <w:style w:type="paragraph" w:customStyle="1" w:styleId="xl49">
    <w:name w:val="xl49"/>
    <w:basedOn w:val="Normal"/>
    <w:rsid w:val="00020997"/>
    <w:pPr>
      <w:pBdr>
        <w:left w:val="single" w:sz="4" w:space="0" w:color="auto"/>
        <w:right w:val="single" w:sz="8" w:space="0" w:color="auto"/>
      </w:pBdr>
      <w:spacing w:before="100" w:beforeAutospacing="1" w:after="100" w:afterAutospacing="1" w:line="240" w:lineRule="auto"/>
      <w:jc w:val="right"/>
      <w:textAlignment w:val="top"/>
    </w:pPr>
    <w:rPr>
      <w:rFonts w:ascii="Arial" w:eastAsia="Times New Roman" w:hAnsi="Arial" w:cs="Arial"/>
      <w:sz w:val="16"/>
      <w:szCs w:val="16"/>
      <w:lang w:eastAsia="pt-BR"/>
    </w:rPr>
  </w:style>
  <w:style w:type="paragraph" w:customStyle="1" w:styleId="xl50">
    <w:name w:val="xl50"/>
    <w:basedOn w:val="Normal"/>
    <w:rsid w:val="00020997"/>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51">
    <w:name w:val="xl51"/>
    <w:basedOn w:val="Normal"/>
    <w:rsid w:val="00020997"/>
    <w:pPr>
      <w:pBdr>
        <w:top w:val="single" w:sz="4" w:space="0" w:color="auto"/>
        <w:lef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52">
    <w:name w:val="xl52"/>
    <w:basedOn w:val="Normal"/>
    <w:rsid w:val="00020997"/>
    <w:pPr>
      <w:pBdr>
        <w:top w:val="single" w:sz="8" w:space="0" w:color="auto"/>
        <w:left w:val="single" w:sz="4" w:space="0" w:color="auto"/>
        <w:bottom w:val="single" w:sz="8" w:space="0" w:color="auto"/>
      </w:pBdr>
      <w:spacing w:before="100" w:beforeAutospacing="1" w:after="100" w:afterAutospacing="1" w:line="240" w:lineRule="auto"/>
      <w:jc w:val="center"/>
    </w:pPr>
    <w:rPr>
      <w:rFonts w:ascii="Arial" w:eastAsia="Times New Roman" w:hAnsi="Arial" w:cs="Arial"/>
      <w:b/>
      <w:bCs/>
      <w:sz w:val="18"/>
      <w:szCs w:val="18"/>
      <w:lang w:eastAsia="pt-BR"/>
    </w:rPr>
  </w:style>
  <w:style w:type="paragraph" w:customStyle="1" w:styleId="xl53">
    <w:name w:val="xl53"/>
    <w:basedOn w:val="Normal"/>
    <w:rsid w:val="00020997"/>
    <w:pPr>
      <w:pBdr>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54">
    <w:name w:val="xl54"/>
    <w:basedOn w:val="Normal"/>
    <w:rsid w:val="00020997"/>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55">
    <w:name w:val="xl55"/>
    <w:basedOn w:val="Normal"/>
    <w:rsid w:val="00020997"/>
    <w:pPr>
      <w:pBdr>
        <w:top w:val="single" w:sz="4" w:space="0" w:color="auto"/>
        <w:lef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56">
    <w:name w:val="xl56"/>
    <w:basedOn w:val="Normal"/>
    <w:rsid w:val="00020997"/>
    <w:pPr>
      <w:pBdr>
        <w:top w:val="single" w:sz="8" w:space="0" w:color="auto"/>
        <w:left w:val="single" w:sz="4"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sz w:val="18"/>
      <w:szCs w:val="18"/>
      <w:lang w:eastAsia="pt-BR"/>
    </w:rPr>
  </w:style>
  <w:style w:type="paragraph" w:customStyle="1" w:styleId="xl57">
    <w:name w:val="xl57"/>
    <w:basedOn w:val="Normal"/>
    <w:rsid w:val="00020997"/>
    <w:pPr>
      <w:pBdr>
        <w:lef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58">
    <w:name w:val="xl58"/>
    <w:basedOn w:val="Normal"/>
    <w:rsid w:val="00020997"/>
    <w:pPr>
      <w:pBdr>
        <w:top w:val="single" w:sz="8" w:space="0" w:color="auto"/>
        <w:left w:val="single" w:sz="4" w:space="0" w:color="auto"/>
        <w:bottom w:val="single" w:sz="8" w:space="0" w:color="auto"/>
      </w:pBdr>
      <w:shd w:val="clear" w:color="auto" w:fill="C0C0C0"/>
      <w:spacing w:before="100" w:beforeAutospacing="1" w:after="100" w:afterAutospacing="1" w:line="240" w:lineRule="auto"/>
      <w:jc w:val="center"/>
    </w:pPr>
    <w:rPr>
      <w:rFonts w:ascii="Arial" w:eastAsia="Times New Roman" w:hAnsi="Arial" w:cs="Arial"/>
      <w:b/>
      <w:bCs/>
      <w:sz w:val="24"/>
      <w:szCs w:val="24"/>
      <w:lang w:eastAsia="pt-BR"/>
    </w:rPr>
  </w:style>
  <w:style w:type="paragraph" w:customStyle="1" w:styleId="xl59">
    <w:name w:val="xl59"/>
    <w:basedOn w:val="Normal"/>
    <w:rsid w:val="00020997"/>
    <w:pPr>
      <w:pBdr>
        <w:top w:val="single" w:sz="4" w:space="0" w:color="auto"/>
        <w:righ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24"/>
      <w:szCs w:val="24"/>
      <w:lang w:eastAsia="pt-BR"/>
    </w:rPr>
  </w:style>
  <w:style w:type="paragraph" w:customStyle="1" w:styleId="xl60">
    <w:name w:val="xl60"/>
    <w:basedOn w:val="Normal"/>
    <w:rsid w:val="00020997"/>
    <w:pPr>
      <w:pBdr>
        <w:top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pt-BR"/>
    </w:rPr>
  </w:style>
  <w:style w:type="paragraph" w:customStyle="1" w:styleId="xl61">
    <w:name w:val="xl61"/>
    <w:basedOn w:val="Normal"/>
    <w:rsid w:val="00020997"/>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pt-BR"/>
    </w:rPr>
  </w:style>
  <w:style w:type="paragraph" w:customStyle="1" w:styleId="xl62">
    <w:name w:val="xl62"/>
    <w:basedOn w:val="Normal"/>
    <w:rsid w:val="00020997"/>
    <w:pPr>
      <w:pBdr>
        <w:top w:val="single" w:sz="8" w:space="0" w:color="auto"/>
        <w:bottom w:val="single" w:sz="8" w:space="0" w:color="auto"/>
        <w:right w:val="single" w:sz="4" w:space="0" w:color="auto"/>
      </w:pBdr>
      <w:spacing w:before="100" w:beforeAutospacing="1" w:after="100" w:afterAutospacing="1" w:line="240" w:lineRule="auto"/>
      <w:jc w:val="right"/>
    </w:pPr>
    <w:rPr>
      <w:rFonts w:ascii="Arial" w:eastAsia="Times New Roman" w:hAnsi="Arial" w:cs="Arial"/>
      <w:b/>
      <w:bCs/>
      <w:sz w:val="18"/>
      <w:szCs w:val="18"/>
      <w:lang w:eastAsia="pt-BR"/>
    </w:rPr>
  </w:style>
  <w:style w:type="paragraph" w:customStyle="1" w:styleId="xl63">
    <w:name w:val="xl63"/>
    <w:basedOn w:val="Normal"/>
    <w:rsid w:val="00020997"/>
    <w:pPr>
      <w:pBdr>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pt-BR"/>
    </w:rPr>
  </w:style>
  <w:style w:type="paragraph" w:customStyle="1" w:styleId="xl64">
    <w:name w:val="xl64"/>
    <w:basedOn w:val="Normal"/>
    <w:rsid w:val="00020997"/>
    <w:pPr>
      <w:pBdr>
        <w:top w:val="single" w:sz="8"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8"/>
      <w:szCs w:val="18"/>
      <w:lang w:eastAsia="pt-BR"/>
    </w:rPr>
  </w:style>
  <w:style w:type="paragraph" w:customStyle="1" w:styleId="xl65">
    <w:name w:val="xl65"/>
    <w:basedOn w:val="Normal"/>
    <w:rsid w:val="00020997"/>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pt-BR"/>
    </w:rPr>
  </w:style>
  <w:style w:type="paragraph" w:customStyle="1" w:styleId="xl66">
    <w:name w:val="xl66"/>
    <w:basedOn w:val="Normal"/>
    <w:rsid w:val="00020997"/>
    <w:pPr>
      <w:pBdr>
        <w:top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6"/>
      <w:szCs w:val="16"/>
      <w:lang w:eastAsia="pt-BR"/>
    </w:rPr>
  </w:style>
  <w:style w:type="paragraph" w:customStyle="1" w:styleId="xl67">
    <w:name w:val="xl67"/>
    <w:basedOn w:val="Normal"/>
    <w:rsid w:val="00020997"/>
    <w:pPr>
      <w:pBdr>
        <w:top w:val="single" w:sz="8" w:space="0" w:color="auto"/>
        <w:bottom w:val="single" w:sz="8" w:space="0" w:color="auto"/>
        <w:right w:val="single" w:sz="4" w:space="0" w:color="auto"/>
      </w:pBdr>
      <w:shd w:val="clear" w:color="auto" w:fill="C0C0C0"/>
      <w:spacing w:before="100" w:beforeAutospacing="1" w:after="100" w:afterAutospacing="1" w:line="240" w:lineRule="auto"/>
      <w:jc w:val="right"/>
    </w:pPr>
    <w:rPr>
      <w:rFonts w:ascii="Arial" w:eastAsia="Times New Roman" w:hAnsi="Arial" w:cs="Arial"/>
      <w:b/>
      <w:bCs/>
      <w:sz w:val="24"/>
      <w:szCs w:val="24"/>
      <w:lang w:eastAsia="pt-BR"/>
    </w:rPr>
  </w:style>
  <w:style w:type="paragraph" w:customStyle="1" w:styleId="xl68">
    <w:name w:val="xl68"/>
    <w:basedOn w:val="Normal"/>
    <w:rsid w:val="00020997"/>
    <w:pPr>
      <w:pBdr>
        <w:top w:val="single" w:sz="8" w:space="0" w:color="auto"/>
        <w:left w:val="single" w:sz="4" w:space="0" w:color="auto"/>
        <w:right w:val="single" w:sz="8" w:space="0" w:color="auto"/>
      </w:pBdr>
      <w:shd w:val="clear" w:color="auto" w:fill="C0C0C0"/>
      <w:spacing w:before="100" w:beforeAutospacing="1" w:after="100" w:afterAutospacing="1" w:line="240" w:lineRule="auto"/>
      <w:jc w:val="center"/>
    </w:pPr>
    <w:rPr>
      <w:rFonts w:ascii="Arial" w:eastAsia="Times New Roman" w:hAnsi="Arial" w:cs="Arial"/>
      <w:b/>
      <w:bCs/>
      <w:sz w:val="14"/>
      <w:szCs w:val="14"/>
      <w:lang w:eastAsia="pt-BR"/>
    </w:rPr>
  </w:style>
  <w:style w:type="paragraph" w:customStyle="1" w:styleId="xl69">
    <w:name w:val="xl69"/>
    <w:basedOn w:val="Normal"/>
    <w:rsid w:val="00020997"/>
    <w:pPr>
      <w:pBdr>
        <w:left w:val="single" w:sz="4" w:space="0" w:color="auto"/>
        <w:right w:val="single" w:sz="8" w:space="0" w:color="auto"/>
      </w:pBdr>
      <w:shd w:val="clear" w:color="auto" w:fill="C0C0C0"/>
      <w:spacing w:before="100" w:beforeAutospacing="1" w:after="100" w:afterAutospacing="1" w:line="240" w:lineRule="auto"/>
      <w:jc w:val="center"/>
    </w:pPr>
    <w:rPr>
      <w:rFonts w:ascii="Arial" w:eastAsia="Times New Roman" w:hAnsi="Arial" w:cs="Arial"/>
      <w:b/>
      <w:bCs/>
      <w:sz w:val="14"/>
      <w:szCs w:val="14"/>
      <w:lang w:eastAsia="pt-BR"/>
    </w:rPr>
  </w:style>
  <w:style w:type="paragraph" w:customStyle="1" w:styleId="xl70">
    <w:name w:val="xl70"/>
    <w:basedOn w:val="Normal"/>
    <w:rsid w:val="0002099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71">
    <w:name w:val="xl71"/>
    <w:basedOn w:val="Normal"/>
    <w:rsid w:val="0002099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72">
    <w:name w:val="xl72"/>
    <w:basedOn w:val="Normal"/>
    <w:rsid w:val="00020997"/>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73">
    <w:name w:val="xl73"/>
    <w:basedOn w:val="Normal"/>
    <w:rsid w:val="00020997"/>
    <w:pPr>
      <w:pBdr>
        <w:top w:val="single" w:sz="4" w:space="0" w:color="auto"/>
        <w:left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74">
    <w:name w:val="xl74"/>
    <w:basedOn w:val="Normal"/>
    <w:rsid w:val="0002099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pt-BR"/>
    </w:rPr>
  </w:style>
  <w:style w:type="paragraph" w:customStyle="1" w:styleId="xl75">
    <w:name w:val="xl75"/>
    <w:basedOn w:val="Normal"/>
    <w:rsid w:val="0002099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18"/>
      <w:szCs w:val="18"/>
      <w:lang w:eastAsia="pt-BR"/>
    </w:rPr>
  </w:style>
  <w:style w:type="paragraph" w:customStyle="1" w:styleId="xl76">
    <w:name w:val="xl76"/>
    <w:basedOn w:val="Normal"/>
    <w:rsid w:val="00020997"/>
    <w:pPr>
      <w:pBdr>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77">
    <w:name w:val="xl77"/>
    <w:basedOn w:val="Normal"/>
    <w:rsid w:val="00020997"/>
    <w:pPr>
      <w:pBdr>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78">
    <w:name w:val="xl78"/>
    <w:basedOn w:val="Normal"/>
    <w:rsid w:val="0002099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8"/>
      <w:szCs w:val="18"/>
      <w:lang w:eastAsia="pt-BR"/>
    </w:rPr>
  </w:style>
  <w:style w:type="paragraph" w:customStyle="1" w:styleId="xl79">
    <w:name w:val="xl79"/>
    <w:basedOn w:val="Normal"/>
    <w:rsid w:val="0002099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b/>
      <w:bCs/>
      <w:sz w:val="18"/>
      <w:szCs w:val="18"/>
      <w:lang w:eastAsia="pt-BR"/>
    </w:rPr>
  </w:style>
  <w:style w:type="paragraph" w:customStyle="1" w:styleId="xl80">
    <w:name w:val="xl80"/>
    <w:basedOn w:val="Normal"/>
    <w:rsid w:val="00020997"/>
    <w:pPr>
      <w:pBdr>
        <w:left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81">
    <w:name w:val="xl81"/>
    <w:basedOn w:val="Normal"/>
    <w:rsid w:val="00020997"/>
    <w:pPr>
      <w:pBdr>
        <w:left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16"/>
      <w:szCs w:val="16"/>
      <w:lang w:eastAsia="pt-BR"/>
    </w:rPr>
  </w:style>
  <w:style w:type="paragraph" w:customStyle="1" w:styleId="xl82">
    <w:name w:val="xl82"/>
    <w:basedOn w:val="Normal"/>
    <w:rsid w:val="00020997"/>
    <w:pPr>
      <w:pBdr>
        <w:top w:val="single" w:sz="8" w:space="0" w:color="auto"/>
        <w:left w:val="single" w:sz="8" w:space="0" w:color="auto"/>
        <w:bottom w:val="single" w:sz="8" w:space="0" w:color="auto"/>
        <w:righ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24"/>
      <w:szCs w:val="24"/>
      <w:lang w:eastAsia="pt-BR"/>
    </w:rPr>
  </w:style>
  <w:style w:type="paragraph" w:customStyle="1" w:styleId="xl83">
    <w:name w:val="xl83"/>
    <w:basedOn w:val="Normal"/>
    <w:rsid w:val="00020997"/>
    <w:pPr>
      <w:pBdr>
        <w:top w:val="single" w:sz="8" w:space="0" w:color="auto"/>
        <w:left w:val="single" w:sz="4" w:space="0" w:color="auto"/>
        <w:bottom w:val="single" w:sz="8" w:space="0" w:color="auto"/>
        <w:right w:val="single" w:sz="8" w:space="0" w:color="auto"/>
      </w:pBdr>
      <w:shd w:val="clear" w:color="auto" w:fill="C0C0C0"/>
      <w:spacing w:before="100" w:beforeAutospacing="1" w:after="100" w:afterAutospacing="1" w:line="240" w:lineRule="auto"/>
      <w:jc w:val="center"/>
    </w:pPr>
    <w:rPr>
      <w:rFonts w:ascii="Arial" w:eastAsia="Times New Roman" w:hAnsi="Arial" w:cs="Arial"/>
      <w:b/>
      <w:bCs/>
      <w:sz w:val="24"/>
      <w:szCs w:val="24"/>
      <w:lang w:eastAsia="pt-BR"/>
    </w:rPr>
  </w:style>
  <w:style w:type="paragraph" w:customStyle="1" w:styleId="xl84">
    <w:name w:val="xl84"/>
    <w:basedOn w:val="Normal"/>
    <w:rsid w:val="00020997"/>
    <w:pPr>
      <w:pBdr>
        <w:top w:val="single" w:sz="8" w:space="0" w:color="auto"/>
        <w:left w:val="single" w:sz="8" w:space="0" w:color="auto"/>
        <w:righ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14"/>
      <w:szCs w:val="14"/>
      <w:lang w:eastAsia="pt-BR"/>
    </w:rPr>
  </w:style>
  <w:style w:type="paragraph" w:customStyle="1" w:styleId="xl85">
    <w:name w:val="xl85"/>
    <w:basedOn w:val="Normal"/>
    <w:rsid w:val="00020997"/>
    <w:pPr>
      <w:pBdr>
        <w:left w:val="single" w:sz="8"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14"/>
      <w:szCs w:val="14"/>
      <w:lang w:eastAsia="pt-BR"/>
    </w:rPr>
  </w:style>
  <w:style w:type="paragraph" w:customStyle="1" w:styleId="xl86">
    <w:name w:val="xl86"/>
    <w:basedOn w:val="Normal"/>
    <w:rsid w:val="00020997"/>
    <w:pPr>
      <w:spacing w:before="100" w:beforeAutospacing="1" w:after="100" w:afterAutospacing="1" w:line="240" w:lineRule="auto"/>
      <w:jc w:val="center"/>
    </w:pPr>
    <w:rPr>
      <w:rFonts w:ascii="Arial" w:eastAsia="Times New Roman" w:hAnsi="Arial" w:cs="Arial"/>
      <w:b/>
      <w:bCs/>
      <w:sz w:val="24"/>
      <w:szCs w:val="24"/>
      <w:lang w:eastAsia="pt-BR"/>
    </w:rPr>
  </w:style>
  <w:style w:type="paragraph" w:customStyle="1" w:styleId="xl87">
    <w:name w:val="xl87"/>
    <w:basedOn w:val="Normal"/>
    <w:rsid w:val="00020997"/>
    <w:pPr>
      <w:pBdr>
        <w:top w:val="single" w:sz="8" w:space="0" w:color="auto"/>
        <w:left w:val="single" w:sz="8" w:space="0" w:color="auto"/>
        <w:right w:val="single" w:sz="4" w:space="0" w:color="auto"/>
      </w:pBdr>
      <w:shd w:val="clear" w:color="auto" w:fill="C0C0C0"/>
      <w:spacing w:before="100" w:beforeAutospacing="1" w:after="100" w:afterAutospacing="1" w:line="240" w:lineRule="auto"/>
      <w:jc w:val="center"/>
      <w:textAlignment w:val="center"/>
    </w:pPr>
    <w:rPr>
      <w:rFonts w:ascii="Arial" w:eastAsia="Times New Roman" w:hAnsi="Arial" w:cs="Arial"/>
      <w:b/>
      <w:bCs/>
      <w:sz w:val="24"/>
      <w:szCs w:val="24"/>
      <w:lang w:eastAsia="pt-BR"/>
    </w:rPr>
  </w:style>
  <w:style w:type="paragraph" w:customStyle="1" w:styleId="xl88">
    <w:name w:val="xl88"/>
    <w:basedOn w:val="Normal"/>
    <w:rsid w:val="00020997"/>
    <w:pPr>
      <w:pBdr>
        <w:left w:val="single" w:sz="8"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Arial" w:eastAsia="Times New Roman" w:hAnsi="Arial" w:cs="Arial"/>
      <w:b/>
      <w:bCs/>
      <w:sz w:val="24"/>
      <w:szCs w:val="24"/>
      <w:lang w:eastAsia="pt-BR"/>
    </w:rPr>
  </w:style>
  <w:style w:type="paragraph" w:customStyle="1" w:styleId="xl89">
    <w:name w:val="xl89"/>
    <w:basedOn w:val="Normal"/>
    <w:rsid w:val="00020997"/>
    <w:pPr>
      <w:pBdr>
        <w:top w:val="single" w:sz="8" w:space="0" w:color="auto"/>
        <w:left w:val="single" w:sz="4" w:space="0" w:color="auto"/>
        <w:righ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14"/>
      <w:szCs w:val="14"/>
      <w:lang w:eastAsia="pt-BR"/>
    </w:rPr>
  </w:style>
  <w:style w:type="paragraph" w:customStyle="1" w:styleId="xl90">
    <w:name w:val="xl90"/>
    <w:basedOn w:val="Normal"/>
    <w:rsid w:val="00020997"/>
    <w:pPr>
      <w:pBdr>
        <w:left w:val="single" w:sz="4"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14"/>
      <w:szCs w:val="14"/>
      <w:lang w:eastAsia="pt-BR"/>
    </w:rPr>
  </w:style>
  <w:style w:type="paragraph" w:customStyle="1" w:styleId="xl91">
    <w:name w:val="xl91"/>
    <w:basedOn w:val="Normal"/>
    <w:rsid w:val="00020997"/>
    <w:pPr>
      <w:pBdr>
        <w:top w:val="single" w:sz="8" w:space="0" w:color="auto"/>
        <w:left w:val="single" w:sz="4" w:space="0" w:color="auto"/>
        <w:right w:val="single" w:sz="4" w:space="0" w:color="auto"/>
      </w:pBdr>
      <w:shd w:val="clear" w:color="auto" w:fill="C0C0C0"/>
      <w:spacing w:before="100" w:beforeAutospacing="1" w:after="100" w:afterAutospacing="1" w:line="240" w:lineRule="auto"/>
      <w:jc w:val="center"/>
      <w:textAlignment w:val="center"/>
    </w:pPr>
    <w:rPr>
      <w:rFonts w:ascii="Arial" w:eastAsia="Times New Roman" w:hAnsi="Arial" w:cs="Arial"/>
      <w:b/>
      <w:bCs/>
      <w:sz w:val="24"/>
      <w:szCs w:val="24"/>
      <w:lang w:eastAsia="pt-BR"/>
    </w:rPr>
  </w:style>
  <w:style w:type="paragraph" w:customStyle="1" w:styleId="xl92">
    <w:name w:val="xl92"/>
    <w:basedOn w:val="Normal"/>
    <w:rsid w:val="00020997"/>
    <w:pPr>
      <w:pBdr>
        <w:left w:val="single" w:sz="4"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Arial" w:eastAsia="Times New Roman" w:hAnsi="Arial" w:cs="Arial"/>
      <w:b/>
      <w:bCs/>
      <w:sz w:val="24"/>
      <w:szCs w:val="24"/>
      <w:lang w:eastAsia="pt-BR"/>
    </w:rPr>
  </w:style>
  <w:style w:type="paragraph" w:customStyle="1" w:styleId="xl93">
    <w:name w:val="xl93"/>
    <w:basedOn w:val="Normal"/>
    <w:rsid w:val="00020997"/>
    <w:pPr>
      <w:pBdr>
        <w:top w:val="single" w:sz="8" w:space="0" w:color="auto"/>
        <w:lef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14"/>
      <w:szCs w:val="14"/>
      <w:lang w:eastAsia="pt-BR"/>
    </w:rPr>
  </w:style>
  <w:style w:type="paragraph" w:customStyle="1" w:styleId="xl94">
    <w:name w:val="xl94"/>
    <w:basedOn w:val="Normal"/>
    <w:rsid w:val="00020997"/>
    <w:pPr>
      <w:pBdr>
        <w:left w:val="single" w:sz="4" w:space="0" w:color="auto"/>
        <w:bottom w:val="single" w:sz="4" w:space="0" w:color="auto"/>
      </w:pBdr>
      <w:shd w:val="clear" w:color="auto" w:fill="C0C0C0"/>
      <w:spacing w:before="100" w:beforeAutospacing="1" w:after="100" w:afterAutospacing="1" w:line="240" w:lineRule="auto"/>
      <w:jc w:val="center"/>
    </w:pPr>
    <w:rPr>
      <w:rFonts w:ascii="Arial" w:eastAsia="Times New Roman" w:hAnsi="Arial" w:cs="Arial"/>
      <w:b/>
      <w:bCs/>
      <w:sz w:val="14"/>
      <w:szCs w:val="14"/>
      <w:lang w:eastAsia="pt-BR"/>
    </w:rPr>
  </w:style>
  <w:style w:type="paragraph" w:customStyle="1" w:styleId="xl95">
    <w:name w:val="xl95"/>
    <w:basedOn w:val="Normal"/>
    <w:rsid w:val="00020997"/>
    <w:pPr>
      <w:pBdr>
        <w:top w:val="single" w:sz="8"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24"/>
      <w:szCs w:val="24"/>
      <w:lang w:eastAsia="pt-BR"/>
    </w:rPr>
  </w:style>
  <w:style w:type="paragraph" w:customStyle="1" w:styleId="xl96">
    <w:name w:val="xl96"/>
    <w:basedOn w:val="Normal"/>
    <w:rsid w:val="00020997"/>
    <w:pPr>
      <w:pBdr>
        <w:top w:val="single" w:sz="8"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Arial" w:eastAsia="Times New Roman" w:hAnsi="Arial" w:cs="Arial"/>
      <w:b/>
      <w:bCs/>
      <w:sz w:val="24"/>
      <w:szCs w:val="24"/>
      <w:lang w:eastAsia="pt-BR"/>
    </w:rPr>
  </w:style>
  <w:style w:type="paragraph" w:customStyle="1" w:styleId="xl97">
    <w:name w:val="xl97"/>
    <w:basedOn w:val="Normal"/>
    <w:rsid w:val="00020997"/>
    <w:pPr>
      <w:pBdr>
        <w:top w:val="single" w:sz="8" w:space="0" w:color="auto"/>
        <w:left w:val="single" w:sz="4" w:space="0" w:color="auto"/>
        <w:bottom w:val="single" w:sz="4" w:space="0" w:color="auto"/>
        <w:right w:val="single" w:sz="8" w:space="0" w:color="auto"/>
      </w:pBdr>
      <w:shd w:val="clear" w:color="auto" w:fill="C0C0C0"/>
      <w:spacing w:before="100" w:beforeAutospacing="1" w:after="100" w:afterAutospacing="1" w:line="240" w:lineRule="auto"/>
      <w:jc w:val="center"/>
    </w:pPr>
    <w:rPr>
      <w:rFonts w:ascii="Arial" w:eastAsia="Times New Roman" w:hAnsi="Arial" w:cs="Arial"/>
      <w:b/>
      <w:bCs/>
      <w:sz w:val="24"/>
      <w:szCs w:val="24"/>
      <w:lang w:eastAsia="pt-BR"/>
    </w:rPr>
  </w:style>
  <w:style w:type="paragraph" w:customStyle="1" w:styleId="msolistparagraph0">
    <w:name w:val="msolistparagraph"/>
    <w:basedOn w:val="Normal"/>
    <w:rsid w:val="00020997"/>
    <w:pPr>
      <w:spacing w:before="120" w:after="0" w:line="240" w:lineRule="auto"/>
      <w:ind w:left="720"/>
      <w:jc w:val="center"/>
    </w:pPr>
    <w:rPr>
      <w:rFonts w:ascii="Times New Roman" w:eastAsia="Times New Roman" w:hAnsi="Times New Roman" w:cs="Times New Roman"/>
      <w:sz w:val="24"/>
      <w:szCs w:val="24"/>
      <w:lang w:eastAsia="pt-BR"/>
    </w:rPr>
  </w:style>
  <w:style w:type="paragraph" w:styleId="TextosemFormatao">
    <w:name w:val="Plain Text"/>
    <w:basedOn w:val="Normal"/>
    <w:link w:val="TextosemFormataoChar"/>
    <w:rsid w:val="00020997"/>
    <w:pPr>
      <w:spacing w:before="120" w:after="0" w:line="240" w:lineRule="auto"/>
      <w:jc w:val="center"/>
    </w:pPr>
    <w:rPr>
      <w:rFonts w:ascii="Courier New" w:eastAsia="Times New Roman" w:hAnsi="Courier New" w:cs="Courier New"/>
      <w:sz w:val="20"/>
      <w:szCs w:val="20"/>
      <w:lang w:val="es-AR" w:eastAsia="pt-BR"/>
    </w:rPr>
  </w:style>
  <w:style w:type="character" w:customStyle="1" w:styleId="TextosemFormataoChar">
    <w:name w:val="Texto sem Formatação Char"/>
    <w:basedOn w:val="Fontepargpadro"/>
    <w:link w:val="TextosemFormatao"/>
    <w:rsid w:val="00020997"/>
    <w:rPr>
      <w:rFonts w:ascii="Courier New" w:eastAsia="Times New Roman" w:hAnsi="Courier New" w:cs="Courier New"/>
      <w:sz w:val="20"/>
      <w:szCs w:val="20"/>
      <w:lang w:val="es-AR" w:eastAsia="pt-BR"/>
    </w:rPr>
  </w:style>
  <w:style w:type="paragraph" w:customStyle="1" w:styleId="PAR">
    <w:name w:val="PAR"/>
    <w:basedOn w:val="Recuodecorpodetexto2"/>
    <w:rsid w:val="00020997"/>
    <w:pPr>
      <w:spacing w:after="240" w:line="360" w:lineRule="auto"/>
      <w:ind w:left="0" w:firstLine="720"/>
      <w:jc w:val="both"/>
    </w:pPr>
    <w:rPr>
      <w:rFonts w:ascii="Tahoma" w:eastAsia="Times New Roman" w:hAnsi="Tahoma" w:cs="Times New Roman"/>
      <w:sz w:val="28"/>
      <w:szCs w:val="20"/>
      <w:lang w:eastAsia="pt-BR"/>
    </w:rPr>
  </w:style>
  <w:style w:type="paragraph" w:customStyle="1" w:styleId="figuras0">
    <w:name w:val="figuras"/>
    <w:basedOn w:val="Normal"/>
    <w:rsid w:val="00020997"/>
    <w:pPr>
      <w:spacing w:before="100" w:beforeAutospacing="1" w:after="100" w:afterAutospacing="1" w:line="240" w:lineRule="auto"/>
      <w:jc w:val="center"/>
    </w:pPr>
    <w:rPr>
      <w:rFonts w:ascii="Times New Roman" w:eastAsia="Times New Roman" w:hAnsi="Times New Roman" w:cs="Times New Roman"/>
      <w:sz w:val="24"/>
      <w:szCs w:val="24"/>
      <w:lang w:eastAsia="pt-BR"/>
    </w:rPr>
  </w:style>
  <w:style w:type="paragraph" w:customStyle="1" w:styleId="BodyText22">
    <w:name w:val="Body Text 22"/>
    <w:basedOn w:val="Normal"/>
    <w:rsid w:val="00020997"/>
    <w:pPr>
      <w:widowControl w:val="0"/>
      <w:tabs>
        <w:tab w:val="left" w:pos="284"/>
        <w:tab w:val="left" w:pos="709"/>
      </w:tabs>
      <w:spacing w:before="120" w:after="0" w:line="240" w:lineRule="auto"/>
    </w:pPr>
    <w:rPr>
      <w:rFonts w:ascii="Times New Roman" w:eastAsia="Times New Roman" w:hAnsi="Times New Roman" w:cs="Times New Roman"/>
      <w:b/>
      <w:snapToGrid w:val="0"/>
      <w:sz w:val="24"/>
      <w:szCs w:val="20"/>
      <w:lang w:eastAsia="pt-BR"/>
    </w:rPr>
  </w:style>
  <w:style w:type="table" w:customStyle="1" w:styleId="Tabelacomgrade4">
    <w:name w:val="Tabela com grade4"/>
    <w:basedOn w:val="Tabelanormal"/>
    <w:next w:val="Tabelacomgrade"/>
    <w:uiPriority w:val="59"/>
    <w:rsid w:val="00020997"/>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e4">
    <w:name w:val="fone4"/>
    <w:rsid w:val="00020997"/>
    <w:rPr>
      <w:sz w:val="27"/>
      <w:szCs w:val="27"/>
    </w:rPr>
  </w:style>
  <w:style w:type="paragraph" w:customStyle="1" w:styleId="xl98">
    <w:name w:val="xl98"/>
    <w:basedOn w:val="Normal"/>
    <w:rsid w:val="00020997"/>
    <w:pPr>
      <w:pBdr>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99">
    <w:name w:val="xl99"/>
    <w:basedOn w:val="Normal"/>
    <w:rsid w:val="00020997"/>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100">
    <w:name w:val="xl100"/>
    <w:basedOn w:val="Normal"/>
    <w:rsid w:val="00020997"/>
    <w:pPr>
      <w:pBdr>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101">
    <w:name w:val="xl101"/>
    <w:basedOn w:val="Normal"/>
    <w:rsid w:val="00020997"/>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102">
    <w:name w:val="xl102"/>
    <w:basedOn w:val="Normal"/>
    <w:rsid w:val="0002099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103">
    <w:name w:val="xl103"/>
    <w:basedOn w:val="Normal"/>
    <w:rsid w:val="0002099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104">
    <w:name w:val="xl104"/>
    <w:basedOn w:val="Normal"/>
    <w:rsid w:val="0002099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105">
    <w:name w:val="xl105"/>
    <w:basedOn w:val="Normal"/>
    <w:rsid w:val="00020997"/>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eastAsia="Times New Roman" w:cs="Times New Roman"/>
      <w:b/>
      <w:bCs/>
      <w:sz w:val="16"/>
      <w:szCs w:val="16"/>
      <w:lang w:eastAsia="pt-BR"/>
    </w:rPr>
  </w:style>
  <w:style w:type="paragraph" w:customStyle="1" w:styleId="xl106">
    <w:name w:val="xl106"/>
    <w:basedOn w:val="Normal"/>
    <w:rsid w:val="00020997"/>
    <w:pPr>
      <w:pBdr>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eastAsia="Times New Roman" w:cs="Times New Roman"/>
      <w:b/>
      <w:bCs/>
      <w:sz w:val="16"/>
      <w:szCs w:val="16"/>
      <w:lang w:eastAsia="pt-BR"/>
    </w:rPr>
  </w:style>
  <w:style w:type="paragraph" w:customStyle="1" w:styleId="xl107">
    <w:name w:val="xl107"/>
    <w:basedOn w:val="Normal"/>
    <w:rsid w:val="00020997"/>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eastAsia="Times New Roman" w:cs="Times New Roman"/>
      <w:b/>
      <w:bCs/>
      <w:sz w:val="16"/>
      <w:szCs w:val="16"/>
      <w:lang w:eastAsia="pt-BR"/>
    </w:rPr>
  </w:style>
  <w:style w:type="paragraph" w:customStyle="1" w:styleId="xl108">
    <w:name w:val="xl108"/>
    <w:basedOn w:val="Normal"/>
    <w:rsid w:val="000209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16"/>
      <w:szCs w:val="16"/>
      <w:lang w:eastAsia="pt-BR"/>
    </w:rPr>
  </w:style>
  <w:style w:type="paragraph" w:customStyle="1" w:styleId="xl109">
    <w:name w:val="xl109"/>
    <w:basedOn w:val="Normal"/>
    <w:rsid w:val="000209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16"/>
      <w:szCs w:val="16"/>
      <w:lang w:eastAsia="pt-BR"/>
    </w:rPr>
  </w:style>
  <w:style w:type="paragraph" w:customStyle="1" w:styleId="xl110">
    <w:name w:val="xl110"/>
    <w:basedOn w:val="Normal"/>
    <w:rsid w:val="000209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16"/>
      <w:szCs w:val="16"/>
      <w:lang w:eastAsia="pt-BR"/>
    </w:rPr>
  </w:style>
  <w:style w:type="paragraph" w:customStyle="1" w:styleId="xl111">
    <w:name w:val="xl111"/>
    <w:basedOn w:val="Normal"/>
    <w:rsid w:val="000209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16"/>
      <w:szCs w:val="16"/>
      <w:lang w:eastAsia="pt-BR"/>
    </w:rPr>
  </w:style>
  <w:style w:type="paragraph" w:customStyle="1" w:styleId="xl112">
    <w:name w:val="xl112"/>
    <w:basedOn w:val="Normal"/>
    <w:rsid w:val="000209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16"/>
      <w:szCs w:val="16"/>
      <w:lang w:eastAsia="pt-BR"/>
    </w:rPr>
  </w:style>
  <w:style w:type="paragraph" w:customStyle="1" w:styleId="xl113">
    <w:name w:val="xl113"/>
    <w:basedOn w:val="Normal"/>
    <w:rsid w:val="000209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16"/>
      <w:szCs w:val="16"/>
      <w:lang w:eastAsia="pt-BR"/>
    </w:rPr>
  </w:style>
  <w:style w:type="paragraph" w:customStyle="1" w:styleId="xl114">
    <w:name w:val="xl114"/>
    <w:basedOn w:val="Normal"/>
    <w:rsid w:val="000209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16"/>
      <w:szCs w:val="16"/>
      <w:lang w:eastAsia="pt-BR"/>
    </w:rPr>
  </w:style>
  <w:style w:type="paragraph" w:customStyle="1" w:styleId="xl115">
    <w:name w:val="xl115"/>
    <w:basedOn w:val="Normal"/>
    <w:rsid w:val="0002099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b/>
      <w:bCs/>
      <w:sz w:val="16"/>
      <w:szCs w:val="16"/>
      <w:lang w:eastAsia="pt-BR"/>
    </w:rPr>
  </w:style>
  <w:style w:type="paragraph" w:customStyle="1" w:styleId="xl116">
    <w:name w:val="xl116"/>
    <w:basedOn w:val="Normal"/>
    <w:rsid w:val="0002099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b/>
      <w:bCs/>
      <w:sz w:val="16"/>
      <w:szCs w:val="16"/>
      <w:lang w:eastAsia="pt-BR"/>
    </w:rPr>
  </w:style>
  <w:style w:type="paragraph" w:customStyle="1" w:styleId="xl117">
    <w:name w:val="xl117"/>
    <w:basedOn w:val="Normal"/>
    <w:rsid w:val="0002099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b/>
      <w:bCs/>
      <w:sz w:val="16"/>
      <w:szCs w:val="16"/>
      <w:lang w:eastAsia="pt-BR"/>
    </w:rPr>
  </w:style>
  <w:style w:type="paragraph" w:customStyle="1" w:styleId="xl118">
    <w:name w:val="xl118"/>
    <w:basedOn w:val="Normal"/>
    <w:rsid w:val="0002099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b/>
      <w:bCs/>
      <w:sz w:val="16"/>
      <w:szCs w:val="16"/>
      <w:lang w:eastAsia="pt-BR"/>
    </w:rPr>
  </w:style>
  <w:style w:type="paragraph" w:customStyle="1" w:styleId="xl119">
    <w:name w:val="xl119"/>
    <w:basedOn w:val="Normal"/>
    <w:rsid w:val="0002099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b/>
      <w:bCs/>
      <w:sz w:val="16"/>
      <w:szCs w:val="16"/>
      <w:lang w:eastAsia="pt-BR"/>
    </w:rPr>
  </w:style>
  <w:style w:type="paragraph" w:customStyle="1" w:styleId="xl120">
    <w:name w:val="xl120"/>
    <w:basedOn w:val="Normal"/>
    <w:rsid w:val="0002099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b/>
      <w:bCs/>
      <w:sz w:val="16"/>
      <w:szCs w:val="16"/>
      <w:lang w:eastAsia="pt-BR"/>
    </w:rPr>
  </w:style>
  <w:style w:type="paragraph" w:customStyle="1" w:styleId="xl121">
    <w:name w:val="xl121"/>
    <w:basedOn w:val="Normal"/>
    <w:rsid w:val="0002099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122">
    <w:name w:val="xl122"/>
    <w:basedOn w:val="Normal"/>
    <w:rsid w:val="0002099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123">
    <w:name w:val="xl123"/>
    <w:basedOn w:val="Normal"/>
    <w:rsid w:val="0002099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124">
    <w:name w:val="xl124"/>
    <w:basedOn w:val="Normal"/>
    <w:rsid w:val="0002099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125">
    <w:name w:val="xl125"/>
    <w:basedOn w:val="Normal"/>
    <w:rsid w:val="0002099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126">
    <w:name w:val="xl126"/>
    <w:basedOn w:val="Normal"/>
    <w:rsid w:val="0002099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127">
    <w:name w:val="xl127"/>
    <w:basedOn w:val="Normal"/>
    <w:rsid w:val="0002099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cs="Times New Roman"/>
      <w:b/>
      <w:bCs/>
      <w:sz w:val="18"/>
      <w:szCs w:val="18"/>
      <w:lang w:eastAsia="pt-BR"/>
    </w:rPr>
  </w:style>
  <w:style w:type="paragraph" w:customStyle="1" w:styleId="xl128">
    <w:name w:val="xl128"/>
    <w:basedOn w:val="Normal"/>
    <w:rsid w:val="0002099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eastAsia="Times New Roman" w:cs="Times New Roman"/>
      <w:b/>
      <w:bCs/>
      <w:sz w:val="16"/>
      <w:szCs w:val="16"/>
      <w:lang w:eastAsia="pt-BR"/>
    </w:rPr>
  </w:style>
  <w:style w:type="paragraph" w:customStyle="1" w:styleId="xl129">
    <w:name w:val="xl129"/>
    <w:basedOn w:val="Normal"/>
    <w:rsid w:val="0002099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eastAsia="Times New Roman" w:cs="Times New Roman"/>
      <w:b/>
      <w:bCs/>
      <w:sz w:val="16"/>
      <w:szCs w:val="16"/>
      <w:lang w:eastAsia="pt-BR"/>
    </w:rPr>
  </w:style>
  <w:style w:type="paragraph" w:customStyle="1" w:styleId="xl130">
    <w:name w:val="xl130"/>
    <w:basedOn w:val="Normal"/>
    <w:rsid w:val="0002099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eastAsia="Times New Roman" w:cs="Times New Roman"/>
      <w:b/>
      <w:bCs/>
      <w:sz w:val="16"/>
      <w:szCs w:val="16"/>
      <w:lang w:eastAsia="pt-BR"/>
    </w:rPr>
  </w:style>
  <w:style w:type="paragraph" w:customStyle="1" w:styleId="xl131">
    <w:name w:val="xl131"/>
    <w:basedOn w:val="Normal"/>
    <w:rsid w:val="0002099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eastAsia="Times New Roman" w:cs="Times New Roman"/>
      <w:b/>
      <w:bCs/>
      <w:sz w:val="16"/>
      <w:szCs w:val="16"/>
      <w:lang w:eastAsia="pt-BR"/>
    </w:rPr>
  </w:style>
  <w:style w:type="table" w:customStyle="1" w:styleId="Tabelacomgrade11">
    <w:name w:val="Tabela com grade11"/>
    <w:basedOn w:val="Tabelanormal"/>
    <w:next w:val="Tabelacomgrade"/>
    <w:uiPriority w:val="59"/>
    <w:rsid w:val="0002099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5" Type="http://schemas.openxmlformats.org/officeDocument/2006/relationships/numbering" Target="numbering.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Resumo xmlns="74605401-ef82-4e58-8e01-df55332c0536" xsi:nil="true"/>
    <PublishingExpirationDate xmlns="http://schemas.microsoft.com/sharepoint/v3" xsi:nil="true"/>
    <PublishingStartDate xmlns="http://schemas.microsoft.com/sharepoint/v3" xsi:nil="true"/>
    <_dlc_DocId xmlns="74605401-ef82-4e58-8e01-df55332c0536">Q2MPMETMKQAM-1585752741-42</_dlc_DocId>
    <_dlc_DocIdUrl xmlns="74605401-ef82-4e58-8e01-df55332c0536">
      <Url>https://adminnovoportal.univali.br/pos/stricto-sensu/ppgcf/_layouts/15/DocIdRedir.aspx?ID=Q2MPMETMKQAM-1585752741-42</Url>
      <Description>Q2MPMETMKQAM-1585752741-42</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2B0AE1383DD7304C929752659A5C801A" ma:contentTypeVersion="1" ma:contentTypeDescription="Crie um novo documento." ma:contentTypeScope="" ma:versionID="0d29e169b4090579e29c03691c75e204">
  <xsd:schema xmlns:xsd="http://www.w3.org/2001/XMLSchema" xmlns:xs="http://www.w3.org/2001/XMLSchema" xmlns:p="http://schemas.microsoft.com/office/2006/metadata/properties" xmlns:ns1="http://schemas.microsoft.com/sharepoint/v3" xmlns:ns2="74605401-ef82-4e58-8e01-df55332c0536" targetNamespace="http://schemas.microsoft.com/office/2006/metadata/properties" ma:root="true" ma:fieldsID="e9a08a09aa3be3e461d954d5be214103" ns1:_="" ns2:_="">
    <xsd:import namespace="http://schemas.microsoft.com/sharepoint/v3"/>
    <xsd:import namespace="74605401-ef82-4e58-8e01-df55332c0536"/>
    <xsd:element name="properties">
      <xsd:complexType>
        <xsd:sequence>
          <xsd:element name="documentManagement">
            <xsd:complexType>
              <xsd:all>
                <xsd:element ref="ns2:Resumo" minOccurs="0"/>
                <xsd:element ref="ns2:_dlc_DocId" minOccurs="0"/>
                <xsd:element ref="ns2:_dlc_DocIdUrl" minOccurs="0"/>
                <xsd:element ref="ns2:_dlc_DocIdPersistId"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2" nillable="true" ma:displayName="Agendamento de Data de Início" ma:description="" ma:hidden="true" ma:internalName="PublishingStartDate">
      <xsd:simpleType>
        <xsd:restriction base="dms:Unknown"/>
      </xsd:simpleType>
    </xsd:element>
    <xsd:element name="PublishingExpirationDate" ma:index="13" nillable="true" ma:displayName="Agendamento de Data de Término" ma:description="Data Final de Agendamento é uma coluna de site criada pelo recurso de Publicação. Ela é usada para especificar a data e a hora em que essa página não será mais exibida aos visitantes do site."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4605401-ef82-4e58-8e01-df55332c0536" elementFormDefault="qualified">
    <xsd:import namespace="http://schemas.microsoft.com/office/2006/documentManagement/types"/>
    <xsd:import namespace="http://schemas.microsoft.com/office/infopath/2007/PartnerControls"/>
    <xsd:element name="Resumo" ma:index="8" nillable="true" ma:displayName="Resumo" ma:internalName="Resumo">
      <xsd:simpleType>
        <xsd:restriction base="dms:Note">
          <xsd:maxLength value="255"/>
        </xsd:restriction>
      </xsd:simpleType>
    </xsd:element>
    <xsd:element name="_dlc_DocId" ma:index="9" nillable="true" ma:displayName="Valor da ID do Documento" ma:description="O valor da ID do documento atribuída a este item." ma:internalName="_dlc_DocId" ma:readOnly="true">
      <xsd:simpleType>
        <xsd:restriction base="dms:Text"/>
      </xsd:simpleType>
    </xsd:element>
    <xsd:element name="_dlc_DocIdUrl" ma:index="10" nillable="true" ma:displayName="ID do Documento" ma:description="Link permanente par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ID de Persistência" ma:description="Manter a ID ao adicion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0E642248-7438-4BD5-9687-1238EA8DB3AD}">
  <ds:schemaRefs>
    <ds:schemaRef ds:uri="http://schemas.microsoft.com/office/2006/metadata/properties"/>
    <ds:schemaRef ds:uri="http://schemas.microsoft.com/office/infopath/2007/PartnerControls"/>
    <ds:schemaRef ds:uri="9cf62031-2011-4af6-bf69-587706adcf68"/>
    <ds:schemaRef ds:uri="22c0cfbf-1d2e-44fc-9168-21bc0601eb83"/>
  </ds:schemaRefs>
</ds:datastoreItem>
</file>

<file path=customXml/itemProps2.xml><?xml version="1.0" encoding="utf-8"?>
<ds:datastoreItem xmlns:ds="http://schemas.openxmlformats.org/officeDocument/2006/customXml" ds:itemID="{02F18047-C13A-42DB-9C3D-F741F038D24D}">
  <ds:schemaRefs>
    <ds:schemaRef ds:uri="http://schemas.microsoft.com/sharepoint/v3/contenttype/forms"/>
  </ds:schemaRefs>
</ds:datastoreItem>
</file>

<file path=customXml/itemProps3.xml><?xml version="1.0" encoding="utf-8"?>
<ds:datastoreItem xmlns:ds="http://schemas.openxmlformats.org/officeDocument/2006/customXml" ds:itemID="{516587B4-3F54-45B8-B499-833F38013DEA}"/>
</file>

<file path=customXml/itemProps4.xml><?xml version="1.0" encoding="utf-8"?>
<ds:datastoreItem xmlns:ds="http://schemas.openxmlformats.org/officeDocument/2006/customXml" ds:itemID="{48EC11D4-EFED-414E-A05F-F07EE498DC3A}">
  <ds:schemaRefs>
    <ds:schemaRef ds:uri="http://schemas.openxmlformats.org/officeDocument/2006/bibliography"/>
  </ds:schemaRefs>
</ds:datastoreItem>
</file>

<file path=customXml/itemProps5.xml><?xml version="1.0" encoding="utf-8"?>
<ds:datastoreItem xmlns:ds="http://schemas.openxmlformats.org/officeDocument/2006/customXml" ds:itemID="{CBB80FF1-7606-45C8-A5DB-287CAC861037}"/>
</file>

<file path=docProps/app.xml><?xml version="1.0" encoding="utf-8"?>
<Properties xmlns="http://schemas.openxmlformats.org/officeDocument/2006/extended-properties" xmlns:vt="http://schemas.openxmlformats.org/officeDocument/2006/docPropsVTypes">
  <Template>Normal</Template>
  <TotalTime>1</TotalTime>
  <Pages>23</Pages>
  <Words>6709</Words>
  <Characters>36234</Characters>
  <Application>Microsoft Office Word</Application>
  <DocSecurity>0</DocSecurity>
  <Lines>301</Lines>
  <Paragraphs>85</Paragraphs>
  <ScaleCrop>false</ScaleCrop>
  <HeadingPairs>
    <vt:vector size="2" baseType="variant">
      <vt:variant>
        <vt:lpstr>Título</vt:lpstr>
      </vt:variant>
      <vt:variant>
        <vt:i4>1</vt:i4>
      </vt:variant>
    </vt:vector>
  </HeadingPairs>
  <TitlesOfParts>
    <vt:vector size="1" baseType="lpstr">
      <vt:lpstr/>
    </vt:vector>
  </TitlesOfParts>
  <Company>UNIVALI</Company>
  <LinksUpToDate>false</LinksUpToDate>
  <CharactersWithSpaces>42858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Patricia Duarte Peixoto Morella</dc:creator>
  <cp:keywords/>
  <dc:description/>
  <cp:lastModifiedBy>Clovis Antonio Rodrigues</cp:lastModifiedBy>
  <cp:revision>2</cp:revision>
  <dcterms:created xsi:type="dcterms:W3CDTF">2025-02-13T18:44:00Z</dcterms:created>
  <dcterms:modified xsi:type="dcterms:W3CDTF">2025-02-13T18:44:00Z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0x0101002B0AE1383DD7304C929752659A5C801A</vt:lpwstr>
  </property>
  <property fmtid="{D5CDD505-2E9C-101B-9397-08002B2CF9AE}" pid="3" name="_dlc_DocIdItemGuid">
    <vt:lpwstr>bccec79a-e537-49b2-8fa8-d954d29f85a6</vt:lpwstr>
  </property>
</Properties>
</file>